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1B" w:rsidRDefault="00D74F04">
      <w:pPr>
        <w:spacing w:before="79"/>
        <w:ind w:left="118"/>
        <w:rPr>
          <w:b/>
          <w:sz w:val="24"/>
        </w:rPr>
      </w:pPr>
      <w:r>
        <w:rPr>
          <w:b/>
          <w:sz w:val="24"/>
        </w:rPr>
        <w:t>SENARC</w:t>
      </w:r>
    </w:p>
    <w:p w:rsidR="0097521B" w:rsidRDefault="0097521B">
      <w:pPr>
        <w:pStyle w:val="Corpodetexto"/>
        <w:spacing w:before="10"/>
        <w:rPr>
          <w:b/>
          <w:sz w:val="20"/>
        </w:rPr>
      </w:pPr>
    </w:p>
    <w:p w:rsidR="0097521B" w:rsidRDefault="00D74F04">
      <w:pPr>
        <w:spacing w:line="297" w:lineRule="auto"/>
        <w:ind w:left="118" w:right="2856"/>
        <w:rPr>
          <w:b/>
          <w:sz w:val="24"/>
        </w:rPr>
      </w:pPr>
      <w:r>
        <w:rPr>
          <w:b/>
          <w:sz w:val="24"/>
        </w:rPr>
        <w:t>PROGRAMA BOLSA FAMÍLIA 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CADASTRO</w:t>
      </w:r>
      <w:r>
        <w:rPr>
          <w:b/>
          <w:spacing w:val="-1"/>
          <w:sz w:val="24"/>
        </w:rPr>
        <w:t xml:space="preserve"> </w:t>
      </w:r>
      <w:r>
        <w:rPr>
          <w:b/>
          <w:spacing w:val="3"/>
          <w:sz w:val="24"/>
        </w:rPr>
        <w:t>ÚNICO</w:t>
      </w:r>
      <w:r>
        <w:rPr>
          <w:spacing w:val="18"/>
          <w:w w:val="99"/>
          <w:position w:val="-18"/>
          <w:sz w:val="24"/>
        </w:rPr>
        <w:t xml:space="preserve"> </w:t>
      </w:r>
      <w:r>
        <w:rPr>
          <w:b/>
          <w:sz w:val="24"/>
        </w:rPr>
        <w:t>Assunto: SEGURO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DEFESO</w:t>
      </w:r>
    </w:p>
    <w:p w:rsidR="0097521B" w:rsidRDefault="00D74F04">
      <w:pPr>
        <w:pStyle w:val="PargrafodaLista"/>
        <w:numPr>
          <w:ilvl w:val="0"/>
          <w:numId w:val="2"/>
        </w:numPr>
        <w:tabs>
          <w:tab w:val="left" w:pos="359"/>
        </w:tabs>
        <w:spacing w:before="186"/>
        <w:rPr>
          <w:b/>
          <w:sz w:val="24"/>
        </w:rPr>
      </w:pPr>
      <w:r>
        <w:rPr>
          <w:b/>
          <w:color w:val="974705"/>
          <w:sz w:val="24"/>
        </w:rPr>
        <w:t>O que é o Seguro</w:t>
      </w:r>
      <w:r>
        <w:rPr>
          <w:b/>
          <w:color w:val="974705"/>
          <w:spacing w:val="-3"/>
          <w:sz w:val="24"/>
        </w:rPr>
        <w:t xml:space="preserve"> </w:t>
      </w:r>
      <w:r>
        <w:rPr>
          <w:b/>
          <w:color w:val="974705"/>
          <w:sz w:val="24"/>
        </w:rPr>
        <w:t>Defeso?</w:t>
      </w:r>
    </w:p>
    <w:p w:rsidR="0097521B" w:rsidRDefault="0097521B">
      <w:pPr>
        <w:pStyle w:val="Corpodetexto"/>
        <w:spacing w:before="9"/>
        <w:rPr>
          <w:b/>
          <w:sz w:val="15"/>
        </w:rPr>
      </w:pPr>
    </w:p>
    <w:p w:rsidR="0097521B" w:rsidRDefault="00D74F04">
      <w:pPr>
        <w:pStyle w:val="Corpodetexto"/>
        <w:spacing w:before="90"/>
        <w:ind w:left="118" w:right="275"/>
      </w:pPr>
      <w:r>
        <w:t xml:space="preserve">Seguro Defeso é um benefício pago ao pescador artesanal que fica proibido de exercer a atividade pesqueira durante o período de defeso de alguma espécie. Desde abril de 2015, a habilitação e </w:t>
      </w:r>
      <w:r w:rsidR="00D856A6">
        <w:t xml:space="preserve">a </w:t>
      </w:r>
      <w:r>
        <w:t>concessão do Seguro Defeso cabem ao Instituto Nacio</w:t>
      </w:r>
      <w:r w:rsidR="00D856A6">
        <w:t>nal de Seguridade Social (INSS),</w:t>
      </w:r>
      <w:r>
        <w:t xml:space="preserve"> e a gestão cabe ao Ministério da Economia.</w:t>
      </w:r>
    </w:p>
    <w:p w:rsidR="0097521B" w:rsidRDefault="0097521B">
      <w:pPr>
        <w:pStyle w:val="Corpodetexto"/>
      </w:pPr>
    </w:p>
    <w:p w:rsidR="0097521B" w:rsidRDefault="00D74F04" w:rsidP="00D856A6">
      <w:pPr>
        <w:pStyle w:val="Corpodetexto"/>
        <w:ind w:left="118" w:right="141"/>
      </w:pPr>
      <w:r>
        <w:t>O benefício tem o va</w:t>
      </w:r>
      <w:r w:rsidR="00D856A6">
        <w:t>lor de um salário-mínimo mensal</w:t>
      </w:r>
      <w:r>
        <w:t xml:space="preserve"> e é pago enquanto durar o defeso até o limite de 5 meses. A duração do defeso é definida pelo IBAMA, de acordo com a época de reprodução de cada espécie.</w:t>
      </w:r>
    </w:p>
    <w:p w:rsidR="0097521B" w:rsidRDefault="0097521B">
      <w:pPr>
        <w:pStyle w:val="Corpodetexto"/>
      </w:pPr>
    </w:p>
    <w:p w:rsidR="0097521B" w:rsidRDefault="00D74F04">
      <w:pPr>
        <w:pStyle w:val="Corpodetexto"/>
        <w:spacing w:before="1"/>
        <w:ind w:left="118" w:right="95"/>
      </w:pPr>
      <w:r>
        <w:t>O pescador artesanal que quiser solicitar o Seguro Defeso deve fazer o agendamento no INSS, pela Central de Atendimento da Previdência Social, no telefone 135.</w:t>
      </w:r>
    </w:p>
    <w:p w:rsidR="0097521B" w:rsidRDefault="0097521B">
      <w:pPr>
        <w:pStyle w:val="Corpodetexto"/>
        <w:rPr>
          <w:sz w:val="26"/>
        </w:rPr>
      </w:pPr>
    </w:p>
    <w:p w:rsidR="0097521B" w:rsidRDefault="00D74F04">
      <w:pPr>
        <w:pStyle w:val="Ttulo1"/>
        <w:numPr>
          <w:ilvl w:val="0"/>
          <w:numId w:val="2"/>
        </w:numPr>
        <w:tabs>
          <w:tab w:val="left" w:pos="359"/>
        </w:tabs>
        <w:spacing w:before="221"/>
      </w:pPr>
      <w:r>
        <w:rPr>
          <w:color w:val="974705"/>
        </w:rPr>
        <w:t>Qual a legislação de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referência?</w:t>
      </w:r>
    </w:p>
    <w:p w:rsidR="0097521B" w:rsidRDefault="0097521B">
      <w:pPr>
        <w:pStyle w:val="Corpodetexto"/>
        <w:spacing w:before="6"/>
        <w:rPr>
          <w:b/>
          <w:sz w:val="20"/>
        </w:rPr>
      </w:pPr>
    </w:p>
    <w:p w:rsidR="0097521B" w:rsidRDefault="00D74F04">
      <w:pPr>
        <w:pStyle w:val="Corpodetexto"/>
        <w:ind w:left="118" w:right="374"/>
      </w:pPr>
      <w:r>
        <w:t>A legislação referente ao Seguro Defeso é o Decreto nº 8.424, de 31 de março de 2015, que trata do conjunto de regras do Seguro Defeso e seus impactos aos benefícios do Programa Bolsa Família (PBF), que regulamenta a Lei nº 10.779, de 25 de novembro de 2003.</w:t>
      </w:r>
    </w:p>
    <w:p w:rsidR="0097521B" w:rsidRDefault="0097521B">
      <w:pPr>
        <w:pStyle w:val="Corpodetexto"/>
        <w:rPr>
          <w:sz w:val="26"/>
        </w:rPr>
      </w:pPr>
    </w:p>
    <w:p w:rsidR="0097521B" w:rsidRDefault="0097521B">
      <w:pPr>
        <w:pStyle w:val="Corpodetexto"/>
        <w:rPr>
          <w:sz w:val="26"/>
        </w:rPr>
      </w:pPr>
    </w:p>
    <w:p w:rsidR="0097521B" w:rsidRDefault="00D74F04">
      <w:pPr>
        <w:pStyle w:val="Ttulo1"/>
        <w:numPr>
          <w:ilvl w:val="0"/>
          <w:numId w:val="2"/>
        </w:numPr>
        <w:tabs>
          <w:tab w:val="left" w:pos="359"/>
        </w:tabs>
        <w:spacing w:before="163"/>
        <w:ind w:left="118" w:right="540" w:firstLine="0"/>
      </w:pPr>
      <w:r>
        <w:rPr>
          <w:color w:val="974705"/>
        </w:rPr>
        <w:t>Por quanto tempo o benefício do Bolsa Família das famílias que recebem o</w:t>
      </w:r>
      <w:r>
        <w:rPr>
          <w:color w:val="974705"/>
          <w:spacing w:val="-28"/>
        </w:rPr>
        <w:t xml:space="preserve"> </w:t>
      </w:r>
      <w:r>
        <w:rPr>
          <w:color w:val="974705"/>
        </w:rPr>
        <w:t>Seguro Defeso será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suspenso?</w:t>
      </w:r>
    </w:p>
    <w:p w:rsidR="0097521B" w:rsidRDefault="0097521B">
      <w:pPr>
        <w:pStyle w:val="Corpodetexto"/>
        <w:spacing w:before="5"/>
        <w:rPr>
          <w:b/>
          <w:sz w:val="20"/>
        </w:rPr>
      </w:pPr>
    </w:p>
    <w:p w:rsidR="0097521B" w:rsidRDefault="00D74F04">
      <w:pPr>
        <w:pStyle w:val="Corpodetexto"/>
        <w:ind w:left="118" w:right="194"/>
      </w:pPr>
      <w:r>
        <w:t xml:space="preserve">As famílias beneficiárias do PBF que receberem o Seguro Defeso, terão o benefício suspenso pelo mesmo número de meses que a família receber o Seguro Defeso. Por exemplo, se sua família receber </w:t>
      </w:r>
      <w:r w:rsidR="00D856A6">
        <w:t>três</w:t>
      </w:r>
      <w:r>
        <w:t xml:space="preserve"> parcelas do Seguro Defeso, o benefício do Bolsa Família será suspenso por </w:t>
      </w:r>
      <w:r w:rsidR="00D856A6">
        <w:t>três</w:t>
      </w:r>
      <w:r>
        <w:t xml:space="preserve"> meses.</w:t>
      </w:r>
    </w:p>
    <w:p w:rsidR="0097521B" w:rsidRDefault="0097521B">
      <w:pPr>
        <w:pStyle w:val="Corpodetexto"/>
        <w:spacing w:before="10"/>
        <w:rPr>
          <w:sz w:val="20"/>
        </w:rPr>
      </w:pPr>
    </w:p>
    <w:p w:rsidR="0097521B" w:rsidRDefault="00D74F04">
      <w:pPr>
        <w:pStyle w:val="Corpodetexto"/>
        <w:ind w:left="118" w:right="160"/>
      </w:pPr>
      <w:r>
        <w:t>Como o Seguro Defeso não é um benefício gerido pela Ministério da Cidadania (MC), a suspensão do benefício do PBF é feita mensalmente, depois do pagamento do Seguro Defeso.</w:t>
      </w:r>
    </w:p>
    <w:p w:rsidR="0097521B" w:rsidRDefault="0097521B">
      <w:pPr>
        <w:pStyle w:val="Corpodetexto"/>
        <w:spacing w:before="10"/>
        <w:rPr>
          <w:sz w:val="20"/>
        </w:rPr>
      </w:pPr>
    </w:p>
    <w:p w:rsidR="0097521B" w:rsidRDefault="00D74F04">
      <w:pPr>
        <w:pStyle w:val="Corpodetexto"/>
        <w:ind w:left="118" w:right="154"/>
      </w:pPr>
      <w:r>
        <w:t>Após o período da suspensão, o benefício do PBF fica novamente disponível para as famílias. As famílias não receberão as parcelas dos meses da suspensão.</w:t>
      </w:r>
    </w:p>
    <w:p w:rsidR="0097521B" w:rsidRDefault="0097521B">
      <w:pPr>
        <w:pStyle w:val="Corpodetexto"/>
        <w:spacing w:before="1"/>
      </w:pPr>
    </w:p>
    <w:p w:rsidR="0097521B" w:rsidRDefault="00D74F04">
      <w:pPr>
        <w:pStyle w:val="Corpodetexto"/>
        <w:ind w:left="118" w:right="260"/>
      </w:pPr>
      <w:r>
        <w:t>Mesmo com o benefício suspenso, as famílias devem continuar cumprindo os compromissos nas áreas de educação e saúde.</w:t>
      </w:r>
    </w:p>
    <w:p w:rsidR="0097521B" w:rsidRDefault="0097521B">
      <w:pPr>
        <w:pStyle w:val="Corpodetexto"/>
        <w:rPr>
          <w:sz w:val="26"/>
        </w:rPr>
      </w:pPr>
    </w:p>
    <w:p w:rsidR="0097521B" w:rsidRDefault="0097521B">
      <w:pPr>
        <w:pStyle w:val="Corpodetexto"/>
        <w:rPr>
          <w:sz w:val="26"/>
        </w:rPr>
      </w:pPr>
    </w:p>
    <w:p w:rsidR="0097521B" w:rsidRDefault="00D74F04">
      <w:pPr>
        <w:pStyle w:val="Ttulo1"/>
        <w:numPr>
          <w:ilvl w:val="0"/>
          <w:numId w:val="2"/>
        </w:numPr>
        <w:tabs>
          <w:tab w:val="left" w:pos="359"/>
        </w:tabs>
        <w:spacing w:before="161"/>
        <w:ind w:left="118" w:right="726" w:firstLine="0"/>
      </w:pPr>
      <w:r>
        <w:rPr>
          <w:color w:val="974705"/>
        </w:rPr>
        <w:t>Quando termina o pagamento do Seguro Defeso, a família tem que fazer</w:t>
      </w:r>
      <w:r>
        <w:rPr>
          <w:color w:val="974705"/>
          <w:spacing w:val="-22"/>
        </w:rPr>
        <w:t xml:space="preserve"> </w:t>
      </w:r>
      <w:r>
        <w:rPr>
          <w:color w:val="974705"/>
        </w:rPr>
        <w:t>alguma solicitação para que o benefício do Bolsa Família volte a ser</w:t>
      </w:r>
      <w:r>
        <w:rPr>
          <w:color w:val="974705"/>
          <w:spacing w:val="-7"/>
        </w:rPr>
        <w:t xml:space="preserve"> </w:t>
      </w:r>
      <w:r>
        <w:rPr>
          <w:color w:val="974705"/>
        </w:rPr>
        <w:t>pago?</w:t>
      </w:r>
    </w:p>
    <w:p w:rsidR="0097521B" w:rsidRDefault="0097521B">
      <w:pPr>
        <w:pStyle w:val="Corpodetexto"/>
        <w:spacing w:before="5"/>
        <w:rPr>
          <w:b/>
          <w:sz w:val="20"/>
        </w:rPr>
      </w:pPr>
    </w:p>
    <w:p w:rsidR="0097521B" w:rsidRDefault="00D74F04">
      <w:pPr>
        <w:pStyle w:val="Corpodetexto"/>
        <w:ind w:left="118" w:right="487"/>
      </w:pPr>
      <w:r>
        <w:t>Não. Após o período da suspensão dos benefícios do PBF, o benefício voltará a ser pago à família automaticamente.</w:t>
      </w:r>
    </w:p>
    <w:p w:rsidR="0097521B" w:rsidRDefault="0097521B">
      <w:pPr>
        <w:sectPr w:rsidR="0097521B">
          <w:type w:val="continuous"/>
          <w:pgSz w:w="11910" w:h="16840"/>
          <w:pgMar w:top="1320" w:right="1320" w:bottom="280" w:left="1300" w:header="720" w:footer="720" w:gutter="0"/>
          <w:cols w:space="720"/>
        </w:sectPr>
      </w:pPr>
    </w:p>
    <w:p w:rsidR="0097521B" w:rsidRDefault="0097521B">
      <w:pPr>
        <w:pStyle w:val="Corpodetexto"/>
        <w:spacing w:before="4"/>
        <w:rPr>
          <w:sz w:val="21"/>
        </w:rPr>
      </w:pPr>
    </w:p>
    <w:p w:rsidR="0097521B" w:rsidRDefault="00D74F04">
      <w:pPr>
        <w:pStyle w:val="Ttulo1"/>
        <w:numPr>
          <w:ilvl w:val="0"/>
          <w:numId w:val="2"/>
        </w:numPr>
        <w:tabs>
          <w:tab w:val="left" w:pos="359"/>
        </w:tabs>
        <w:ind w:left="118" w:right="695" w:firstLine="0"/>
      </w:pPr>
      <w:r>
        <w:rPr>
          <w:color w:val="974705"/>
        </w:rPr>
        <w:t xml:space="preserve">Como posso identificar no </w:t>
      </w:r>
      <w:proofErr w:type="spellStart"/>
      <w:r>
        <w:rPr>
          <w:color w:val="974705"/>
        </w:rPr>
        <w:t>Sibec</w:t>
      </w:r>
      <w:proofErr w:type="spellEnd"/>
      <w:r>
        <w:rPr>
          <w:color w:val="974705"/>
        </w:rPr>
        <w:t xml:space="preserve"> as suspensões feitas pelo recebimento do Seguro Defeso?</w:t>
      </w:r>
    </w:p>
    <w:p w:rsidR="0097521B" w:rsidRDefault="0097521B">
      <w:pPr>
        <w:pStyle w:val="Corpodetexto"/>
        <w:spacing w:before="5"/>
        <w:rPr>
          <w:b/>
          <w:sz w:val="20"/>
        </w:rPr>
      </w:pPr>
    </w:p>
    <w:p w:rsidR="0097521B" w:rsidRDefault="00D74F04">
      <w:pPr>
        <w:pStyle w:val="Corpodetexto"/>
        <w:ind w:left="118" w:right="680"/>
      </w:pPr>
      <w:r>
        <w:t>Desde maio de 2015, o Sistema de Benefícios ao Cidadão (</w:t>
      </w:r>
      <w:proofErr w:type="spellStart"/>
      <w:r>
        <w:t>Sibec</w:t>
      </w:r>
      <w:proofErr w:type="spellEnd"/>
      <w:r>
        <w:t>) apresenta o motivo de suspensão por recebimento do Seguro Defeso.</w:t>
      </w:r>
    </w:p>
    <w:p w:rsidR="0097521B" w:rsidRDefault="0097521B">
      <w:pPr>
        <w:pStyle w:val="Corpodetexto"/>
        <w:rPr>
          <w:sz w:val="26"/>
        </w:rPr>
      </w:pPr>
    </w:p>
    <w:p w:rsidR="0097521B" w:rsidRDefault="0097521B">
      <w:pPr>
        <w:pStyle w:val="Corpodetexto"/>
        <w:rPr>
          <w:sz w:val="26"/>
        </w:rPr>
      </w:pPr>
    </w:p>
    <w:p w:rsidR="0097521B" w:rsidRDefault="00D74F04">
      <w:pPr>
        <w:pStyle w:val="Ttulo1"/>
        <w:numPr>
          <w:ilvl w:val="0"/>
          <w:numId w:val="2"/>
        </w:numPr>
        <w:tabs>
          <w:tab w:val="left" w:pos="359"/>
        </w:tabs>
        <w:spacing w:before="163"/>
      </w:pPr>
      <w:r>
        <w:rPr>
          <w:color w:val="974705"/>
        </w:rPr>
        <w:t>Como as famílias serão comunicadas da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suspensão?</w:t>
      </w:r>
    </w:p>
    <w:p w:rsidR="0097521B" w:rsidRDefault="0097521B">
      <w:pPr>
        <w:pStyle w:val="Corpodetexto"/>
        <w:spacing w:before="5"/>
        <w:rPr>
          <w:b/>
          <w:sz w:val="20"/>
        </w:rPr>
      </w:pPr>
    </w:p>
    <w:p w:rsidR="0097521B" w:rsidRDefault="00D74F04">
      <w:pPr>
        <w:pStyle w:val="Corpodetexto"/>
        <w:ind w:left="118" w:right="201"/>
      </w:pPr>
      <w:r>
        <w:t>As famílias que tiverem o benefício do PBF suspenso por recebimento do Seguro Defeso serão comunicadas por mensagem no extrato de pagamentos do Programa, com a informação sobre o impedimento do saque e o motivo da suspensão.</w:t>
      </w:r>
    </w:p>
    <w:p w:rsidR="0097521B" w:rsidRDefault="0097521B">
      <w:pPr>
        <w:pStyle w:val="Corpodetexto"/>
        <w:rPr>
          <w:sz w:val="26"/>
        </w:rPr>
      </w:pPr>
    </w:p>
    <w:p w:rsidR="0097521B" w:rsidRDefault="0097521B">
      <w:pPr>
        <w:pStyle w:val="Corpodetexto"/>
        <w:rPr>
          <w:sz w:val="26"/>
        </w:rPr>
      </w:pPr>
    </w:p>
    <w:p w:rsidR="0097521B" w:rsidRDefault="00D74F04">
      <w:pPr>
        <w:pStyle w:val="Ttulo1"/>
        <w:numPr>
          <w:ilvl w:val="0"/>
          <w:numId w:val="2"/>
        </w:numPr>
        <w:tabs>
          <w:tab w:val="left" w:pos="359"/>
        </w:tabs>
        <w:spacing w:before="164"/>
        <w:ind w:left="118" w:right="631" w:firstLine="0"/>
      </w:pPr>
      <w:r>
        <w:rPr>
          <w:color w:val="974705"/>
        </w:rPr>
        <w:t>Qual a diferença entre a suspensão por descumprimento de condicionalidades e</w:t>
      </w:r>
      <w:r>
        <w:rPr>
          <w:color w:val="974705"/>
          <w:spacing w:val="-24"/>
        </w:rPr>
        <w:t xml:space="preserve"> </w:t>
      </w:r>
      <w:r>
        <w:rPr>
          <w:color w:val="974705"/>
        </w:rPr>
        <w:t>a suspensão por recebimento do Seguro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Defeso?</w:t>
      </w:r>
    </w:p>
    <w:p w:rsidR="0097521B" w:rsidRDefault="0097521B">
      <w:pPr>
        <w:pStyle w:val="Corpodetexto"/>
        <w:spacing w:before="6"/>
        <w:rPr>
          <w:b/>
          <w:sz w:val="23"/>
        </w:rPr>
      </w:pPr>
    </w:p>
    <w:p w:rsidR="0097521B" w:rsidRDefault="00D74F04">
      <w:pPr>
        <w:pStyle w:val="Corpodetexto"/>
        <w:ind w:left="118" w:right="436"/>
      </w:pPr>
      <w:r>
        <w:t xml:space="preserve">A suspensão por descumprimento de condicionalidades é resultado da baixa frequência escolar das crianças e adolescentes, e </w:t>
      </w:r>
      <w:r w:rsidR="00D856A6">
        <w:t xml:space="preserve">também </w:t>
      </w:r>
      <w:r>
        <w:t>da ausência do acompanhamento da agenda de saúde pelas famílias do PBF. Esses casos são acompanhados no Sistema de Condicionalidades (</w:t>
      </w:r>
      <w:proofErr w:type="spellStart"/>
      <w:r>
        <w:t>Sicon</w:t>
      </w:r>
      <w:proofErr w:type="spellEnd"/>
      <w:r>
        <w:t xml:space="preserve">), podendo também registrar recursos das famílias no caso de erro no registro do acompanhamento, ou a partir de justificativas dadas pelas próprias famílias. O período da suspensão do benefício do PBF por condicionalidades é de </w:t>
      </w:r>
      <w:r w:rsidR="00D856A6">
        <w:t>dois</w:t>
      </w:r>
      <w:r>
        <w:t xml:space="preserve"> meses.</w:t>
      </w:r>
    </w:p>
    <w:p w:rsidR="0097521B" w:rsidRDefault="0097521B">
      <w:pPr>
        <w:pStyle w:val="Corpodetexto"/>
      </w:pPr>
    </w:p>
    <w:p w:rsidR="0097521B" w:rsidRDefault="00D74F04">
      <w:pPr>
        <w:pStyle w:val="Corpodetexto"/>
        <w:spacing w:before="1"/>
        <w:ind w:left="118" w:right="154"/>
      </w:pPr>
      <w:r>
        <w:t xml:space="preserve">Já a suspensão do benefício do PBF por recebimento do Seguro Defeso não será acompanhada no </w:t>
      </w:r>
      <w:proofErr w:type="spellStart"/>
      <w:r>
        <w:t>Sicon</w:t>
      </w:r>
      <w:proofErr w:type="spellEnd"/>
      <w:r>
        <w:t>. Os municípios podem acessar listas no Sistema de Gestão do Programa Bolsa Família (</w:t>
      </w:r>
      <w:proofErr w:type="spellStart"/>
      <w:r>
        <w:t>SigPBF</w:t>
      </w:r>
      <w:proofErr w:type="spellEnd"/>
      <w:r>
        <w:t xml:space="preserve">) com a relação das famílias suspensas no mês. Nesta modalidade de suspensão não há possibilidade de registro de recurso via </w:t>
      </w:r>
      <w:proofErr w:type="spellStart"/>
      <w:r>
        <w:t>Sicon</w:t>
      </w:r>
      <w:proofErr w:type="spellEnd"/>
      <w:r>
        <w:t>. Eventuais ocorrências de erro deverão ser relatadas ao MC, pela Central de Relacionamento, no</w:t>
      </w:r>
      <w:r>
        <w:rPr>
          <w:spacing w:val="-14"/>
        </w:rPr>
        <w:t xml:space="preserve"> </w:t>
      </w:r>
      <w:r>
        <w:t>telefone</w:t>
      </w:r>
    </w:p>
    <w:p w:rsidR="0097521B" w:rsidRDefault="00D74F04">
      <w:pPr>
        <w:pStyle w:val="Corpodetexto"/>
        <w:ind w:left="118" w:right="593"/>
      </w:pPr>
      <w:r>
        <w:t>121. O período da suspensão do benefício do PBF por recebimento do Seguro Defeso é o mesmo número de meses que a família receber o Seguro Defeso.</w:t>
      </w:r>
    </w:p>
    <w:p w:rsidR="0097521B" w:rsidRDefault="0097521B">
      <w:pPr>
        <w:pStyle w:val="Corpodetexto"/>
        <w:spacing w:before="3"/>
        <w:rPr>
          <w:sz w:val="21"/>
        </w:rPr>
      </w:pPr>
    </w:p>
    <w:p w:rsidR="0097521B" w:rsidRDefault="00D74F04">
      <w:pPr>
        <w:pStyle w:val="Ttulo1"/>
        <w:numPr>
          <w:ilvl w:val="0"/>
          <w:numId w:val="1"/>
        </w:numPr>
        <w:tabs>
          <w:tab w:val="left" w:pos="359"/>
        </w:tabs>
        <w:spacing w:before="1"/>
        <w:ind w:right="677" w:firstLine="0"/>
      </w:pPr>
      <w:r>
        <w:rPr>
          <w:color w:val="974705"/>
        </w:rPr>
        <w:t>Para onde devo encaminhar a família que precisa de informações sobre o Seguro Defeso?</w:t>
      </w:r>
    </w:p>
    <w:p w:rsidR="0097521B" w:rsidRDefault="0097521B">
      <w:pPr>
        <w:pStyle w:val="Corpodetexto"/>
        <w:spacing w:before="5"/>
        <w:rPr>
          <w:b/>
          <w:sz w:val="20"/>
        </w:rPr>
      </w:pPr>
    </w:p>
    <w:p w:rsidR="0097521B" w:rsidRDefault="00D74F04">
      <w:pPr>
        <w:pStyle w:val="Corpodetexto"/>
        <w:ind w:left="118" w:right="361"/>
      </w:pPr>
      <w:r>
        <w:t>As famílias do PBF que precisem receber informações sobre o Seguro Defeso devem entrar em contato com a Central de Atendimento da Previdência Social, no telefone 135.</w:t>
      </w:r>
    </w:p>
    <w:p w:rsidR="0097521B" w:rsidRDefault="0097521B">
      <w:pPr>
        <w:pStyle w:val="Corpodetexto"/>
        <w:rPr>
          <w:sz w:val="26"/>
        </w:rPr>
      </w:pPr>
    </w:p>
    <w:p w:rsidR="0097521B" w:rsidRDefault="00D74F04">
      <w:pPr>
        <w:pStyle w:val="Ttulo1"/>
        <w:numPr>
          <w:ilvl w:val="0"/>
          <w:numId w:val="1"/>
        </w:numPr>
        <w:tabs>
          <w:tab w:val="left" w:pos="359"/>
        </w:tabs>
        <w:spacing w:before="222"/>
        <w:ind w:right="221" w:firstLine="0"/>
      </w:pPr>
      <w:r>
        <w:rPr>
          <w:color w:val="974705"/>
        </w:rPr>
        <w:t>Como posso saber quais famílias do Bolsa Família no meu município estão recebendo o Seguro</w:t>
      </w:r>
      <w:r>
        <w:rPr>
          <w:color w:val="974705"/>
          <w:spacing w:val="-1"/>
        </w:rPr>
        <w:t xml:space="preserve"> </w:t>
      </w:r>
      <w:r>
        <w:rPr>
          <w:color w:val="974705"/>
        </w:rPr>
        <w:t>Defeso?</w:t>
      </w:r>
    </w:p>
    <w:p w:rsidR="0097521B" w:rsidRDefault="00D74F04">
      <w:pPr>
        <w:pStyle w:val="Corpodetexto"/>
        <w:spacing w:before="233"/>
        <w:ind w:left="118" w:right="306"/>
      </w:pPr>
      <w:r>
        <w:t xml:space="preserve">Os municípios podem acessar listas no </w:t>
      </w:r>
      <w:proofErr w:type="spellStart"/>
      <w:r>
        <w:t>SigPBF</w:t>
      </w:r>
      <w:proofErr w:type="spellEnd"/>
      <w:r>
        <w:t xml:space="preserve"> com a relação de famílias suspensas no mês. Essa lista possui uma coluna indicando a suspensão do benefício da família relativa àquela determinada referência de recebimento do Seguro Defeso.</w:t>
      </w:r>
    </w:p>
    <w:p w:rsidR="0097521B" w:rsidRDefault="0097521B">
      <w:pPr>
        <w:pStyle w:val="Corpodetexto"/>
      </w:pPr>
    </w:p>
    <w:p w:rsidR="0097521B" w:rsidRDefault="00D74F04">
      <w:pPr>
        <w:pStyle w:val="Corpodetexto"/>
        <w:ind w:left="118" w:right="812"/>
      </w:pPr>
      <w:r>
        <w:t xml:space="preserve">Após acessar o </w:t>
      </w:r>
      <w:proofErr w:type="spellStart"/>
      <w:r>
        <w:t>SigPBF</w:t>
      </w:r>
      <w:proofErr w:type="spellEnd"/>
      <w:r>
        <w:t>, clique no menu “Administrativo – Transmissão de Arquivos – Upload/Download de arquivos”.</w:t>
      </w:r>
    </w:p>
    <w:p w:rsidR="0097521B" w:rsidRDefault="0097521B">
      <w:pPr>
        <w:sectPr w:rsidR="0097521B">
          <w:pgSz w:w="11910" w:h="16840"/>
          <w:pgMar w:top="1580" w:right="1320" w:bottom="280" w:left="1300" w:header="720" w:footer="720" w:gutter="0"/>
          <w:cols w:space="720"/>
        </w:sectPr>
      </w:pPr>
    </w:p>
    <w:p w:rsidR="0097521B" w:rsidRDefault="00D74F04">
      <w:pPr>
        <w:pStyle w:val="Corpodetexto"/>
        <w:spacing w:before="74"/>
        <w:ind w:left="118"/>
      </w:pPr>
      <w:r>
        <w:lastRenderedPageBreak/>
        <w:t>Logo após, clique na pasta “SEGURO DEFESO”.</w:t>
      </w:r>
    </w:p>
    <w:p w:rsidR="0097521B" w:rsidRDefault="0097521B">
      <w:pPr>
        <w:pStyle w:val="Corpodetexto"/>
      </w:pPr>
    </w:p>
    <w:p w:rsidR="0097521B" w:rsidRDefault="00D74F04">
      <w:pPr>
        <w:pStyle w:val="Corpodetexto"/>
        <w:spacing w:line="463" w:lineRule="auto"/>
        <w:ind w:left="118" w:right="2186"/>
      </w:pPr>
      <w:r>
        <w:t>Em seguida, abra o arquivo cujo nome possui o seguinte padrão: “UF_NOMEMUNICIPIO_CODIGOIBGE_suspensaosegurodefeso.csv” O arquivo possui os seguintes campos:</w:t>
      </w:r>
    </w:p>
    <w:p w:rsidR="0097521B" w:rsidRDefault="0097521B">
      <w:pPr>
        <w:pStyle w:val="Corpodetexto"/>
        <w:rPr>
          <w:sz w:val="20"/>
        </w:rPr>
      </w:pPr>
    </w:p>
    <w:p w:rsidR="0097521B" w:rsidRDefault="0097521B">
      <w:pPr>
        <w:pStyle w:val="Corpodetexto"/>
        <w:spacing w:before="2"/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4962"/>
      </w:tblGrid>
      <w:tr w:rsidR="0097521B">
        <w:trPr>
          <w:trHeight w:val="470"/>
        </w:trPr>
        <w:tc>
          <w:tcPr>
            <w:tcW w:w="2691" w:type="dxa"/>
          </w:tcPr>
          <w:p w:rsidR="0097521B" w:rsidRDefault="00D74F04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COLUNA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97521B">
        <w:trPr>
          <w:trHeight w:val="470"/>
        </w:trPr>
        <w:tc>
          <w:tcPr>
            <w:tcW w:w="2691" w:type="dxa"/>
          </w:tcPr>
          <w:p w:rsidR="0097521B" w:rsidRDefault="00D74F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IBGE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Código do IBGE do município</w:t>
            </w:r>
          </w:p>
        </w:tc>
      </w:tr>
      <w:tr w:rsidR="0097521B">
        <w:trPr>
          <w:trHeight w:val="470"/>
        </w:trPr>
        <w:tc>
          <w:tcPr>
            <w:tcW w:w="2691" w:type="dxa"/>
          </w:tcPr>
          <w:p w:rsidR="0097521B" w:rsidRDefault="00D74F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MUNICIPIO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do município</w:t>
            </w:r>
          </w:p>
        </w:tc>
      </w:tr>
      <w:tr w:rsidR="0097521B">
        <w:trPr>
          <w:trHeight w:val="470"/>
        </w:trPr>
        <w:tc>
          <w:tcPr>
            <w:tcW w:w="2691" w:type="dxa"/>
          </w:tcPr>
          <w:p w:rsidR="0097521B" w:rsidRDefault="00D74F0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Estado do município</w:t>
            </w:r>
          </w:p>
        </w:tc>
      </w:tr>
      <w:tr w:rsidR="0097521B">
        <w:trPr>
          <w:trHeight w:val="470"/>
        </w:trPr>
        <w:tc>
          <w:tcPr>
            <w:tcW w:w="2691" w:type="dxa"/>
          </w:tcPr>
          <w:p w:rsidR="0097521B" w:rsidRDefault="00D74F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COD_FAMILIAR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Código Familiar do Cadastro Único</w:t>
            </w:r>
          </w:p>
        </w:tc>
      </w:tr>
      <w:tr w:rsidR="0097521B">
        <w:trPr>
          <w:trHeight w:val="470"/>
        </w:trPr>
        <w:tc>
          <w:tcPr>
            <w:tcW w:w="2691" w:type="dxa"/>
          </w:tcPr>
          <w:p w:rsidR="0097521B" w:rsidRDefault="00D74F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NOM_REQUERENTE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da pessoa da família beneficiária do Seguro Defeso</w:t>
            </w:r>
          </w:p>
        </w:tc>
      </w:tr>
      <w:tr w:rsidR="0097521B">
        <w:trPr>
          <w:trHeight w:val="470"/>
        </w:trPr>
        <w:tc>
          <w:tcPr>
            <w:tcW w:w="2691" w:type="dxa"/>
          </w:tcPr>
          <w:p w:rsidR="0097521B" w:rsidRDefault="00D74F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CPF_REQUERENTE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 da pessoa da família beneficiária do Seguro Defeso</w:t>
            </w:r>
          </w:p>
        </w:tc>
      </w:tr>
      <w:tr w:rsidR="0097521B">
        <w:trPr>
          <w:trHeight w:val="700"/>
        </w:trPr>
        <w:tc>
          <w:tcPr>
            <w:tcW w:w="2691" w:type="dxa"/>
          </w:tcPr>
          <w:p w:rsidR="0097521B" w:rsidRDefault="00D74F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PIS_PASEP_NIT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PIS PASEP da pessoa da família beneficiária do Seguro Defeso</w:t>
            </w:r>
          </w:p>
        </w:tc>
      </w:tr>
      <w:tr w:rsidR="0097521B">
        <w:trPr>
          <w:trHeight w:val="470"/>
        </w:trPr>
        <w:tc>
          <w:tcPr>
            <w:tcW w:w="2691" w:type="dxa"/>
          </w:tcPr>
          <w:p w:rsidR="0097521B" w:rsidRDefault="00D74F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Mês e ano do recebimento do benefício do Seguro Defeso</w:t>
            </w:r>
          </w:p>
        </w:tc>
      </w:tr>
      <w:tr w:rsidR="0097521B">
        <w:trPr>
          <w:trHeight w:val="698"/>
        </w:trPr>
        <w:tc>
          <w:tcPr>
            <w:tcW w:w="2691" w:type="dxa"/>
          </w:tcPr>
          <w:p w:rsidR="0097521B" w:rsidRDefault="00D74F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REQUERIMENTO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Número do requerimento relacionado ao recebimento do Seguro Defeso</w:t>
            </w:r>
          </w:p>
        </w:tc>
      </w:tr>
      <w:tr w:rsidR="0097521B">
        <w:trPr>
          <w:trHeight w:val="700"/>
        </w:trPr>
        <w:tc>
          <w:tcPr>
            <w:tcW w:w="2691" w:type="dxa"/>
          </w:tcPr>
          <w:p w:rsidR="0097521B" w:rsidRDefault="00D74F0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QTD_SUSPENSOES</w:t>
            </w:r>
          </w:p>
        </w:tc>
        <w:tc>
          <w:tcPr>
            <w:tcW w:w="4962" w:type="dxa"/>
          </w:tcPr>
          <w:p w:rsidR="0097521B" w:rsidRDefault="00D74F04">
            <w:pPr>
              <w:pStyle w:val="TableParagraph"/>
              <w:spacing w:line="240" w:lineRule="auto"/>
              <w:ind w:right="139"/>
              <w:rPr>
                <w:sz w:val="20"/>
              </w:rPr>
            </w:pPr>
            <w:r>
              <w:rPr>
                <w:sz w:val="20"/>
              </w:rPr>
              <w:t>Número de vezes que o benefício do PBF foi suspenso por recebimento do Seguro Defeso</w:t>
            </w:r>
          </w:p>
        </w:tc>
      </w:tr>
    </w:tbl>
    <w:p w:rsidR="0097521B" w:rsidRDefault="0097521B">
      <w:pPr>
        <w:pStyle w:val="Corpodetexto"/>
        <w:rPr>
          <w:sz w:val="20"/>
        </w:rPr>
      </w:pPr>
    </w:p>
    <w:p w:rsidR="0097521B" w:rsidRDefault="0097521B">
      <w:pPr>
        <w:pStyle w:val="Corpodetexto"/>
        <w:rPr>
          <w:sz w:val="20"/>
        </w:rPr>
      </w:pPr>
    </w:p>
    <w:p w:rsidR="0097521B" w:rsidRDefault="0097521B">
      <w:pPr>
        <w:pStyle w:val="Corpodetexto"/>
        <w:spacing w:before="11"/>
        <w:rPr>
          <w:sz w:val="20"/>
        </w:rPr>
      </w:pPr>
    </w:p>
    <w:p w:rsidR="0097521B" w:rsidRDefault="00D74F04">
      <w:pPr>
        <w:pStyle w:val="Ttulo1"/>
        <w:numPr>
          <w:ilvl w:val="0"/>
          <w:numId w:val="1"/>
        </w:numPr>
        <w:tabs>
          <w:tab w:val="left" w:pos="479"/>
        </w:tabs>
        <w:ind w:left="478" w:hanging="360"/>
      </w:pPr>
      <w:r>
        <w:rPr>
          <w:color w:val="974705"/>
        </w:rPr>
        <w:t>Caso a família alegue que ninguém recebeu o Seguro Defeso o que devo</w:t>
      </w:r>
      <w:r>
        <w:rPr>
          <w:color w:val="974705"/>
          <w:spacing w:val="-12"/>
        </w:rPr>
        <w:t xml:space="preserve"> </w:t>
      </w:r>
      <w:r>
        <w:rPr>
          <w:color w:val="974705"/>
        </w:rPr>
        <w:t>fazer?</w:t>
      </w:r>
    </w:p>
    <w:p w:rsidR="0097521B" w:rsidRDefault="0097521B">
      <w:pPr>
        <w:pStyle w:val="Corpodetexto"/>
        <w:spacing w:before="5"/>
        <w:rPr>
          <w:b/>
          <w:sz w:val="20"/>
        </w:rPr>
      </w:pPr>
    </w:p>
    <w:p w:rsidR="0097521B" w:rsidRDefault="00D74F04">
      <w:pPr>
        <w:pStyle w:val="Corpodetexto"/>
        <w:ind w:left="118" w:right="155"/>
      </w:pPr>
      <w:r>
        <w:t>A suspensão dos benefícios do PBF de famílias que recebem o Seguro Defeso é realizada a partir de informações compartilhadas pelo Ministério da Economia, gestor daquela política, operacionalizada pelo INSS. Por isso, caso a família alegue que ninguém recebeu o Seguro Defeso, a gestão municipal deve c</w:t>
      </w:r>
      <w:r w:rsidR="00AA10C5">
        <w:t xml:space="preserve">onsultar a lista no </w:t>
      </w:r>
      <w:proofErr w:type="spellStart"/>
      <w:r w:rsidR="00AA10C5">
        <w:t>SigPBF</w:t>
      </w:r>
      <w:proofErr w:type="spellEnd"/>
      <w:r>
        <w:t xml:space="preserve"> para informar à família qual o nome da pessoa que consta como beneficiária do Seguro Defeso e</w:t>
      </w:r>
      <w:r w:rsidR="00AA10C5">
        <w:t>, assim,</w:t>
      </w:r>
      <w:r>
        <w:t xml:space="preserve"> orientá-la a entrar em contato com a Central de Atendimento da Previdência Social</w:t>
      </w:r>
      <w:bookmarkStart w:id="0" w:name="_GoBack"/>
      <w:bookmarkEnd w:id="0"/>
      <w:r>
        <w:t>, no telefone 135, para resolver a situação.</w:t>
      </w:r>
    </w:p>
    <w:p w:rsidR="0097521B" w:rsidRDefault="0097521B">
      <w:pPr>
        <w:pStyle w:val="Corpodetexto"/>
        <w:rPr>
          <w:sz w:val="26"/>
        </w:rPr>
      </w:pPr>
    </w:p>
    <w:p w:rsidR="0097521B" w:rsidRDefault="0097521B">
      <w:pPr>
        <w:pStyle w:val="Corpodetexto"/>
        <w:rPr>
          <w:sz w:val="26"/>
        </w:rPr>
      </w:pPr>
    </w:p>
    <w:p w:rsidR="0097521B" w:rsidRDefault="00D74F04">
      <w:pPr>
        <w:pStyle w:val="Ttulo1"/>
        <w:numPr>
          <w:ilvl w:val="0"/>
          <w:numId w:val="1"/>
        </w:numPr>
        <w:tabs>
          <w:tab w:val="left" w:pos="479"/>
        </w:tabs>
        <w:spacing w:before="164"/>
        <w:ind w:left="478" w:hanging="360"/>
      </w:pPr>
      <w:r>
        <w:rPr>
          <w:color w:val="974705"/>
        </w:rPr>
        <w:t>Qual o motivo do aperfeiçoamento da metodologia do Seguro</w:t>
      </w:r>
      <w:r>
        <w:rPr>
          <w:color w:val="974705"/>
          <w:spacing w:val="-3"/>
        </w:rPr>
        <w:t xml:space="preserve"> </w:t>
      </w:r>
      <w:r>
        <w:rPr>
          <w:color w:val="974705"/>
        </w:rPr>
        <w:t>Defeso?</w:t>
      </w:r>
    </w:p>
    <w:p w:rsidR="0097521B" w:rsidRDefault="0097521B">
      <w:pPr>
        <w:pStyle w:val="Corpodetexto"/>
        <w:spacing w:before="5"/>
        <w:rPr>
          <w:b/>
          <w:sz w:val="20"/>
        </w:rPr>
      </w:pPr>
    </w:p>
    <w:p w:rsidR="0097521B" w:rsidRDefault="00D74F04">
      <w:pPr>
        <w:pStyle w:val="Corpodetexto"/>
        <w:ind w:left="118" w:right="300"/>
      </w:pPr>
      <w:r>
        <w:t>A Secretaria Nacional de Renda de Cidadania (</w:t>
      </w:r>
      <w:proofErr w:type="spellStart"/>
      <w:r>
        <w:t>Senarc</w:t>
      </w:r>
      <w:proofErr w:type="spellEnd"/>
      <w:r>
        <w:t>) aperfeiçoou a metodologia do processo de suspensão de benefícios do PBF, nos casos de pessoas beneficiárias que tenham recebido, cumulativamente, o Seguro Defeso, em virtude do aprimoramento dos batimentos das bases de dados, e a partir de diálogos com a Controladoria-Geral da União.</w:t>
      </w:r>
    </w:p>
    <w:sectPr w:rsidR="0097521B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1DA"/>
    <w:multiLevelType w:val="hybridMultilevel"/>
    <w:tmpl w:val="C712AD72"/>
    <w:lvl w:ilvl="0" w:tplc="5D90E6C2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color w:val="974705"/>
        <w:spacing w:val="-2"/>
        <w:w w:val="99"/>
        <w:sz w:val="24"/>
        <w:szCs w:val="24"/>
        <w:lang w:val="pt-BR" w:eastAsia="pt-BR" w:bidi="pt-BR"/>
      </w:rPr>
    </w:lvl>
    <w:lvl w:ilvl="1" w:tplc="67F6C560">
      <w:numFmt w:val="bullet"/>
      <w:lvlText w:val="•"/>
      <w:lvlJc w:val="left"/>
      <w:pPr>
        <w:ind w:left="1252" w:hanging="240"/>
      </w:pPr>
      <w:rPr>
        <w:rFonts w:hint="default"/>
        <w:lang w:val="pt-BR" w:eastAsia="pt-BR" w:bidi="pt-BR"/>
      </w:rPr>
    </w:lvl>
    <w:lvl w:ilvl="2" w:tplc="7E18C1DA">
      <w:numFmt w:val="bullet"/>
      <w:lvlText w:val="•"/>
      <w:lvlJc w:val="left"/>
      <w:pPr>
        <w:ind w:left="2145" w:hanging="240"/>
      </w:pPr>
      <w:rPr>
        <w:rFonts w:hint="default"/>
        <w:lang w:val="pt-BR" w:eastAsia="pt-BR" w:bidi="pt-BR"/>
      </w:rPr>
    </w:lvl>
    <w:lvl w:ilvl="3" w:tplc="6C3E1CB6">
      <w:numFmt w:val="bullet"/>
      <w:lvlText w:val="•"/>
      <w:lvlJc w:val="left"/>
      <w:pPr>
        <w:ind w:left="3037" w:hanging="240"/>
      </w:pPr>
      <w:rPr>
        <w:rFonts w:hint="default"/>
        <w:lang w:val="pt-BR" w:eastAsia="pt-BR" w:bidi="pt-BR"/>
      </w:rPr>
    </w:lvl>
    <w:lvl w:ilvl="4" w:tplc="ECD094D4">
      <w:numFmt w:val="bullet"/>
      <w:lvlText w:val="•"/>
      <w:lvlJc w:val="left"/>
      <w:pPr>
        <w:ind w:left="3930" w:hanging="240"/>
      </w:pPr>
      <w:rPr>
        <w:rFonts w:hint="default"/>
        <w:lang w:val="pt-BR" w:eastAsia="pt-BR" w:bidi="pt-BR"/>
      </w:rPr>
    </w:lvl>
    <w:lvl w:ilvl="5" w:tplc="FDE28AB4">
      <w:numFmt w:val="bullet"/>
      <w:lvlText w:val="•"/>
      <w:lvlJc w:val="left"/>
      <w:pPr>
        <w:ind w:left="4823" w:hanging="240"/>
      </w:pPr>
      <w:rPr>
        <w:rFonts w:hint="default"/>
        <w:lang w:val="pt-BR" w:eastAsia="pt-BR" w:bidi="pt-BR"/>
      </w:rPr>
    </w:lvl>
    <w:lvl w:ilvl="6" w:tplc="C71E5582">
      <w:numFmt w:val="bullet"/>
      <w:lvlText w:val="•"/>
      <w:lvlJc w:val="left"/>
      <w:pPr>
        <w:ind w:left="5715" w:hanging="240"/>
      </w:pPr>
      <w:rPr>
        <w:rFonts w:hint="default"/>
        <w:lang w:val="pt-BR" w:eastAsia="pt-BR" w:bidi="pt-BR"/>
      </w:rPr>
    </w:lvl>
    <w:lvl w:ilvl="7" w:tplc="C0A40A5A">
      <w:numFmt w:val="bullet"/>
      <w:lvlText w:val="•"/>
      <w:lvlJc w:val="left"/>
      <w:pPr>
        <w:ind w:left="6608" w:hanging="240"/>
      </w:pPr>
      <w:rPr>
        <w:rFonts w:hint="default"/>
        <w:lang w:val="pt-BR" w:eastAsia="pt-BR" w:bidi="pt-BR"/>
      </w:rPr>
    </w:lvl>
    <w:lvl w:ilvl="8" w:tplc="695C6836">
      <w:numFmt w:val="bullet"/>
      <w:lvlText w:val="•"/>
      <w:lvlJc w:val="left"/>
      <w:pPr>
        <w:ind w:left="7501" w:hanging="240"/>
      </w:pPr>
      <w:rPr>
        <w:rFonts w:hint="default"/>
        <w:lang w:val="pt-BR" w:eastAsia="pt-BR" w:bidi="pt-BR"/>
      </w:rPr>
    </w:lvl>
  </w:abstractNum>
  <w:abstractNum w:abstractNumId="1" w15:restartNumberingAfterBreak="0">
    <w:nsid w:val="39AD61FB"/>
    <w:multiLevelType w:val="hybridMultilevel"/>
    <w:tmpl w:val="40B6EFF0"/>
    <w:lvl w:ilvl="0" w:tplc="5B5A1636">
      <w:start w:val="8"/>
      <w:numFmt w:val="decimal"/>
      <w:lvlText w:val="%1."/>
      <w:lvlJc w:val="left"/>
      <w:pPr>
        <w:ind w:left="118" w:hanging="240"/>
        <w:jc w:val="left"/>
      </w:pPr>
      <w:rPr>
        <w:rFonts w:ascii="Times New Roman" w:eastAsia="Times New Roman" w:hAnsi="Times New Roman" w:cs="Times New Roman" w:hint="default"/>
        <w:b/>
        <w:bCs/>
        <w:color w:val="974705"/>
        <w:spacing w:val="-4"/>
        <w:w w:val="99"/>
        <w:sz w:val="24"/>
        <w:szCs w:val="24"/>
        <w:lang w:val="pt-BR" w:eastAsia="pt-BR" w:bidi="pt-BR"/>
      </w:rPr>
    </w:lvl>
    <w:lvl w:ilvl="1" w:tplc="5FE0997E">
      <w:numFmt w:val="bullet"/>
      <w:lvlText w:val="•"/>
      <w:lvlJc w:val="left"/>
      <w:pPr>
        <w:ind w:left="1036" w:hanging="240"/>
      </w:pPr>
      <w:rPr>
        <w:rFonts w:hint="default"/>
        <w:lang w:val="pt-BR" w:eastAsia="pt-BR" w:bidi="pt-BR"/>
      </w:rPr>
    </w:lvl>
    <w:lvl w:ilvl="2" w:tplc="DE26170E">
      <w:numFmt w:val="bullet"/>
      <w:lvlText w:val="•"/>
      <w:lvlJc w:val="left"/>
      <w:pPr>
        <w:ind w:left="1953" w:hanging="240"/>
      </w:pPr>
      <w:rPr>
        <w:rFonts w:hint="default"/>
        <w:lang w:val="pt-BR" w:eastAsia="pt-BR" w:bidi="pt-BR"/>
      </w:rPr>
    </w:lvl>
    <w:lvl w:ilvl="3" w:tplc="C136B73A">
      <w:numFmt w:val="bullet"/>
      <w:lvlText w:val="•"/>
      <w:lvlJc w:val="left"/>
      <w:pPr>
        <w:ind w:left="2869" w:hanging="240"/>
      </w:pPr>
      <w:rPr>
        <w:rFonts w:hint="default"/>
        <w:lang w:val="pt-BR" w:eastAsia="pt-BR" w:bidi="pt-BR"/>
      </w:rPr>
    </w:lvl>
    <w:lvl w:ilvl="4" w:tplc="DF7C1A9C">
      <w:numFmt w:val="bullet"/>
      <w:lvlText w:val="•"/>
      <w:lvlJc w:val="left"/>
      <w:pPr>
        <w:ind w:left="3786" w:hanging="240"/>
      </w:pPr>
      <w:rPr>
        <w:rFonts w:hint="default"/>
        <w:lang w:val="pt-BR" w:eastAsia="pt-BR" w:bidi="pt-BR"/>
      </w:rPr>
    </w:lvl>
    <w:lvl w:ilvl="5" w:tplc="4FF6DF14">
      <w:numFmt w:val="bullet"/>
      <w:lvlText w:val="•"/>
      <w:lvlJc w:val="left"/>
      <w:pPr>
        <w:ind w:left="4703" w:hanging="240"/>
      </w:pPr>
      <w:rPr>
        <w:rFonts w:hint="default"/>
        <w:lang w:val="pt-BR" w:eastAsia="pt-BR" w:bidi="pt-BR"/>
      </w:rPr>
    </w:lvl>
    <w:lvl w:ilvl="6" w:tplc="9B52FEF4">
      <w:numFmt w:val="bullet"/>
      <w:lvlText w:val="•"/>
      <w:lvlJc w:val="left"/>
      <w:pPr>
        <w:ind w:left="5619" w:hanging="240"/>
      </w:pPr>
      <w:rPr>
        <w:rFonts w:hint="default"/>
        <w:lang w:val="pt-BR" w:eastAsia="pt-BR" w:bidi="pt-BR"/>
      </w:rPr>
    </w:lvl>
    <w:lvl w:ilvl="7" w:tplc="72686F9E">
      <w:numFmt w:val="bullet"/>
      <w:lvlText w:val="•"/>
      <w:lvlJc w:val="left"/>
      <w:pPr>
        <w:ind w:left="6536" w:hanging="240"/>
      </w:pPr>
      <w:rPr>
        <w:rFonts w:hint="default"/>
        <w:lang w:val="pt-BR" w:eastAsia="pt-BR" w:bidi="pt-BR"/>
      </w:rPr>
    </w:lvl>
    <w:lvl w:ilvl="8" w:tplc="9B266FEE">
      <w:numFmt w:val="bullet"/>
      <w:lvlText w:val="•"/>
      <w:lvlJc w:val="left"/>
      <w:pPr>
        <w:ind w:left="7453" w:hanging="240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1B"/>
    <w:rsid w:val="0097521B"/>
    <w:rsid w:val="00AA10C5"/>
    <w:rsid w:val="00D74F04"/>
    <w:rsid w:val="00D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643"/>
  <w15:docId w15:val="{25FB3E4F-A4F0-4A85-AD2A-F25F407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0"/>
      <w:ind w:left="118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Lavínia Cavalcanti Martini Teixeira dos Santos</dc:creator>
  <cp:lastModifiedBy>Daiane Cortes dos Santos</cp:lastModifiedBy>
  <cp:revision>3</cp:revision>
  <dcterms:created xsi:type="dcterms:W3CDTF">2019-09-16T20:56:00Z</dcterms:created>
  <dcterms:modified xsi:type="dcterms:W3CDTF">2019-09-16T21:10:00Z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</Properties>
</file>