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D6" w:rsidRDefault="00FB48D6" w:rsidP="00FB48D6">
      <w:pPr>
        <w:pStyle w:val="Corpodetexto"/>
        <w:jc w:val="center"/>
        <w:rPr>
          <w:b/>
        </w:rPr>
      </w:pPr>
      <w:r w:rsidRPr="00833474">
        <w:rPr>
          <w:b/>
        </w:rPr>
        <w:t>ANEXO I</w:t>
      </w:r>
    </w:p>
    <w:p w:rsidR="00FB48D6" w:rsidRPr="00833474" w:rsidRDefault="00FB48D6" w:rsidP="00FB48D6">
      <w:pPr>
        <w:pStyle w:val="Corpodetexto"/>
        <w:jc w:val="center"/>
        <w:rPr>
          <w:b/>
        </w:rPr>
      </w:pPr>
    </w:p>
    <w:p w:rsidR="00FB48D6" w:rsidRPr="00375439" w:rsidRDefault="00FB48D6" w:rsidP="00FB48D6">
      <w:pPr>
        <w:pStyle w:val="Corpodetexto"/>
        <w:jc w:val="center"/>
        <w:rPr>
          <w:b/>
        </w:rPr>
      </w:pPr>
      <w:r w:rsidRPr="00833474">
        <w:rPr>
          <w:b/>
        </w:rPr>
        <w:t xml:space="preserve">CHAMADA </w:t>
      </w:r>
      <w:r w:rsidRPr="00375439">
        <w:rPr>
          <w:b/>
        </w:rPr>
        <w:t>PÚBLICA Nº  /(ano).</w:t>
      </w:r>
    </w:p>
    <w:p w:rsidR="00FB48D6" w:rsidRPr="00375439" w:rsidRDefault="00FB48D6" w:rsidP="00FB48D6">
      <w:pPr>
        <w:pStyle w:val="Corpodetexto"/>
        <w:rPr>
          <w:rFonts w:ascii="Calibri"/>
          <w:b/>
          <w:sz w:val="20"/>
        </w:rPr>
      </w:pPr>
    </w:p>
    <w:p w:rsidR="00FB48D6" w:rsidRPr="00375439" w:rsidRDefault="00FB48D6" w:rsidP="00FB48D6">
      <w:pPr>
        <w:pStyle w:val="Corpodetexto"/>
        <w:spacing w:before="3"/>
        <w:rPr>
          <w:rFonts w:ascii="Calibri"/>
          <w:b/>
          <w:sz w:val="19"/>
        </w:rPr>
      </w:pPr>
    </w:p>
    <w:p w:rsidR="00FB48D6" w:rsidRPr="00375439" w:rsidRDefault="00FB48D6" w:rsidP="00FB48D6">
      <w:pPr>
        <w:jc w:val="both"/>
        <w:rPr>
          <w:sz w:val="24"/>
          <w:szCs w:val="24"/>
        </w:rPr>
      </w:pPr>
      <w:r w:rsidRPr="00375439">
        <w:rPr>
          <w:sz w:val="24"/>
          <w:szCs w:val="24"/>
        </w:rPr>
        <w:t>Chamada Pública nº_ /(ano) para aquisição de alimentos de agricultores familiares e demais beneficiários que se enquadrem nas disposições da Lei nº 11.326, de 24 de julho de 2006, por meio da</w:t>
      </w:r>
      <w:r w:rsidRPr="00375439">
        <w:rPr>
          <w:spacing w:val="-7"/>
          <w:sz w:val="24"/>
          <w:szCs w:val="24"/>
        </w:rPr>
        <w:t xml:space="preserve"> </w:t>
      </w:r>
      <w:r w:rsidRPr="00375439">
        <w:rPr>
          <w:sz w:val="24"/>
          <w:szCs w:val="24"/>
        </w:rPr>
        <w:t xml:space="preserve">Modalidade Compra Institucional do Programa de Aquisição de Alimentos – </w:t>
      </w:r>
      <w:r w:rsidRPr="00375439">
        <w:rPr>
          <w:spacing w:val="-6"/>
          <w:sz w:val="24"/>
          <w:szCs w:val="24"/>
        </w:rPr>
        <w:t xml:space="preserve">PAA, </w:t>
      </w:r>
      <w:r w:rsidRPr="00375439">
        <w:rPr>
          <w:sz w:val="24"/>
          <w:szCs w:val="24"/>
        </w:rPr>
        <w:t xml:space="preserve">com dispensa de licitação, com fulcro no art. 17 da Lei nº 12.512, de 14 de outubro de 2011, no art. 17 do Decreto nº 7.775, de 04 de julho de </w:t>
      </w:r>
      <w:r w:rsidRPr="00375439">
        <w:rPr>
          <w:spacing w:val="-3"/>
          <w:sz w:val="24"/>
          <w:szCs w:val="24"/>
        </w:rPr>
        <w:t xml:space="preserve">2012, </w:t>
      </w:r>
      <w:r w:rsidRPr="00375439">
        <w:rPr>
          <w:sz w:val="24"/>
          <w:szCs w:val="24"/>
        </w:rPr>
        <w:t xml:space="preserve">e na Resolução </w:t>
      </w:r>
      <w:r w:rsidRPr="00375439">
        <w:rPr>
          <w:spacing w:val="-5"/>
          <w:sz w:val="24"/>
          <w:szCs w:val="24"/>
        </w:rPr>
        <w:t xml:space="preserve">GGPAA </w:t>
      </w:r>
      <w:r w:rsidRPr="00375439">
        <w:rPr>
          <w:sz w:val="24"/>
          <w:szCs w:val="24"/>
        </w:rPr>
        <w:t>nº 84, publicada no DOU de 10 de agosto de 2020 .</w:t>
      </w:r>
    </w:p>
    <w:p w:rsidR="00FB48D6" w:rsidRPr="00375439" w:rsidRDefault="00FB48D6" w:rsidP="00FB48D6">
      <w:pPr>
        <w:pStyle w:val="Corpodetexto"/>
        <w:spacing w:before="4"/>
        <w:jc w:val="both"/>
      </w:pPr>
    </w:p>
    <w:p w:rsidR="00FB48D6" w:rsidRPr="00375439" w:rsidRDefault="00FB48D6" w:rsidP="00FB48D6">
      <w:pPr>
        <w:jc w:val="both"/>
        <w:rPr>
          <w:sz w:val="24"/>
          <w:szCs w:val="24"/>
        </w:rPr>
      </w:pPr>
      <w:r w:rsidRPr="00375439">
        <w:rPr>
          <w:sz w:val="24"/>
          <w:szCs w:val="24"/>
        </w:rPr>
        <w:t xml:space="preserve">O (Órgão/Entidade Federal/Estadual ou Municipal), pessoa jurídica de direito público ou privado, com sede (endereço), inscrita no CNPJ sob o nº___, representado neste ato pelo (representante legal), (nome) , no uso de suas prerrogativas legais, e considerando o disposto no art. 17, da Lei 12.512/2011, e na Resolução </w:t>
      </w:r>
      <w:r w:rsidRPr="00375439">
        <w:rPr>
          <w:spacing w:val="-5"/>
          <w:sz w:val="24"/>
          <w:szCs w:val="24"/>
        </w:rPr>
        <w:t xml:space="preserve">GGPAA </w:t>
      </w:r>
      <w:r w:rsidRPr="00375439">
        <w:rPr>
          <w:spacing w:val="-6"/>
          <w:sz w:val="24"/>
          <w:szCs w:val="24"/>
        </w:rPr>
        <w:t xml:space="preserve">nº </w:t>
      </w:r>
      <w:r>
        <w:rPr>
          <w:spacing w:val="-6"/>
          <w:sz w:val="24"/>
          <w:szCs w:val="24"/>
        </w:rPr>
        <w:t>84/202</w:t>
      </w:r>
      <w:r w:rsidRPr="00375439">
        <w:rPr>
          <w:spacing w:val="-6"/>
          <w:sz w:val="24"/>
          <w:szCs w:val="24"/>
        </w:rPr>
        <w:t>0</w:t>
      </w:r>
      <w:r w:rsidRPr="00375439">
        <w:rPr>
          <w:sz w:val="24"/>
          <w:szCs w:val="24"/>
        </w:rPr>
        <w:t>, através da Secretaria (nome), vem realizar Chamada Pública para aquisição de alimentos de agricultores familiares e demais beneficiários que se enquadrem nas disposições da Lei nº 11.326/2006, por meio da Modalidade Compra Institucional do Programa de Aquisição</w:t>
      </w:r>
      <w:r w:rsidRPr="00375439">
        <w:rPr>
          <w:spacing w:val="-5"/>
          <w:sz w:val="24"/>
          <w:szCs w:val="24"/>
        </w:rPr>
        <w:t xml:space="preserve"> </w:t>
      </w:r>
      <w:r w:rsidRPr="00375439">
        <w:rPr>
          <w:sz w:val="24"/>
          <w:szCs w:val="24"/>
        </w:rPr>
        <w:t xml:space="preserve">de Alimentos, com dispensa de licitação, durante o período de (dia) a (dia) de (mês). Os interessados deverão apresentar a documentação para  habilitação e Proposta de </w:t>
      </w:r>
      <w:r w:rsidRPr="00375439">
        <w:rPr>
          <w:spacing w:val="-6"/>
          <w:sz w:val="24"/>
          <w:szCs w:val="24"/>
        </w:rPr>
        <w:t xml:space="preserve">Venda </w:t>
      </w:r>
      <w:r w:rsidRPr="00375439">
        <w:rPr>
          <w:sz w:val="24"/>
          <w:szCs w:val="24"/>
        </w:rPr>
        <w:t xml:space="preserve">até </w:t>
      </w:r>
      <w:r w:rsidRPr="00375439">
        <w:rPr>
          <w:spacing w:val="-13"/>
          <w:sz w:val="24"/>
          <w:szCs w:val="24"/>
        </w:rPr>
        <w:t xml:space="preserve">o </w:t>
      </w:r>
      <w:r w:rsidRPr="00375439">
        <w:rPr>
          <w:sz w:val="24"/>
          <w:szCs w:val="24"/>
        </w:rPr>
        <w:t>dia__ , às __ horas, no (local onde deverá ser entregue a proposta) .</w:t>
      </w:r>
    </w:p>
    <w:p w:rsidR="00FB48D6" w:rsidRPr="00375439" w:rsidRDefault="00FB48D6" w:rsidP="00FB48D6">
      <w:pPr>
        <w:pStyle w:val="Corpodetexto"/>
        <w:spacing w:before="5"/>
        <w:rPr>
          <w:sz w:val="20"/>
        </w:rPr>
      </w:pPr>
    </w:p>
    <w:p w:rsidR="00FB48D6" w:rsidRPr="00375439" w:rsidRDefault="00FB48D6" w:rsidP="00FB48D6">
      <w:pPr>
        <w:pStyle w:val="PargrafodaLista"/>
        <w:numPr>
          <w:ilvl w:val="0"/>
          <w:numId w:val="1"/>
        </w:numPr>
        <w:tabs>
          <w:tab w:val="left" w:pos="341"/>
        </w:tabs>
        <w:rPr>
          <w:b/>
          <w:sz w:val="24"/>
        </w:rPr>
      </w:pPr>
      <w:r w:rsidRPr="00375439">
        <w:rPr>
          <w:b/>
          <w:sz w:val="24"/>
        </w:rPr>
        <w:t>OBJETO</w:t>
      </w:r>
    </w:p>
    <w:p w:rsidR="00FB48D6" w:rsidRPr="00375439" w:rsidRDefault="00FB48D6" w:rsidP="00FB48D6">
      <w:pPr>
        <w:pStyle w:val="Corpodetexto"/>
        <w:spacing w:before="9"/>
        <w:rPr>
          <w:sz w:val="20"/>
        </w:rPr>
      </w:pPr>
    </w:p>
    <w:p w:rsidR="00FB48D6" w:rsidRPr="00375439" w:rsidRDefault="00FB48D6" w:rsidP="00FB48D6">
      <w:pPr>
        <w:jc w:val="both"/>
        <w:rPr>
          <w:sz w:val="24"/>
          <w:szCs w:val="24"/>
        </w:rPr>
      </w:pPr>
      <w:r>
        <w:rPr>
          <w:sz w:val="24"/>
          <w:szCs w:val="24"/>
        </w:rPr>
        <w:t xml:space="preserve">1.1 </w:t>
      </w:r>
      <w:r w:rsidRPr="00375439">
        <w:rPr>
          <w:sz w:val="24"/>
          <w:szCs w:val="24"/>
        </w:rPr>
        <w:t xml:space="preserve">O objeto da presente Chamada Pública é a de aquisição de alimentos de agricultores familiares, por </w:t>
      </w:r>
      <w:r w:rsidRPr="00375439">
        <w:rPr>
          <w:spacing w:val="-4"/>
          <w:sz w:val="24"/>
          <w:szCs w:val="24"/>
        </w:rPr>
        <w:t xml:space="preserve">meio </w:t>
      </w:r>
      <w:r w:rsidRPr="00375439">
        <w:rPr>
          <w:sz w:val="24"/>
          <w:szCs w:val="24"/>
        </w:rPr>
        <w:t>da modalidade de Compra Institucional do Programa de Aquisição de Alimentos, conforme especificações abaixo.</w:t>
      </w:r>
    </w:p>
    <w:p w:rsidR="00FB48D6" w:rsidRPr="00375439" w:rsidRDefault="00FB48D6" w:rsidP="00FB48D6">
      <w:pPr>
        <w:pStyle w:val="Corpodetexto"/>
        <w:spacing w:before="6" w:after="1"/>
        <w:rPr>
          <w:sz w:val="21"/>
        </w:rPr>
      </w:pPr>
    </w:p>
    <w:tbl>
      <w:tblPr>
        <w:tblStyle w:val="TableNormal"/>
        <w:tblW w:w="0" w:type="auto"/>
        <w:tblInd w:w="145" w:type="dxa"/>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Layout w:type="fixed"/>
        <w:tblLook w:val="01E0" w:firstRow="1" w:lastRow="1" w:firstColumn="1" w:lastColumn="1" w:noHBand="0" w:noVBand="0"/>
      </w:tblPr>
      <w:tblGrid>
        <w:gridCol w:w="615"/>
        <w:gridCol w:w="1005"/>
        <w:gridCol w:w="1335"/>
        <w:gridCol w:w="1755"/>
        <w:gridCol w:w="1260"/>
      </w:tblGrid>
      <w:tr w:rsidR="00FB48D6" w:rsidRPr="00375439" w:rsidTr="00C308BD">
        <w:trPr>
          <w:trHeight w:val="270"/>
        </w:trPr>
        <w:tc>
          <w:tcPr>
            <w:tcW w:w="615" w:type="dxa"/>
          </w:tcPr>
          <w:p w:rsidR="00FB48D6" w:rsidRPr="00375439" w:rsidRDefault="00FB48D6" w:rsidP="00C308BD">
            <w:pPr>
              <w:pStyle w:val="TableParagraph"/>
              <w:spacing w:line="250" w:lineRule="exact"/>
              <w:ind w:left="69"/>
              <w:rPr>
                <w:rFonts w:ascii="Calibri"/>
                <w:b/>
                <w:sz w:val="24"/>
              </w:rPr>
            </w:pPr>
            <w:r w:rsidRPr="00375439">
              <w:rPr>
                <w:rFonts w:ascii="Calibri"/>
                <w:b/>
                <w:sz w:val="24"/>
              </w:rPr>
              <w:t>Item</w:t>
            </w:r>
          </w:p>
        </w:tc>
        <w:tc>
          <w:tcPr>
            <w:tcW w:w="1005" w:type="dxa"/>
          </w:tcPr>
          <w:p w:rsidR="00FB48D6" w:rsidRPr="00375439" w:rsidRDefault="00FB48D6" w:rsidP="00C308BD">
            <w:pPr>
              <w:pStyle w:val="TableParagraph"/>
              <w:spacing w:line="250" w:lineRule="exact"/>
              <w:ind w:left="74"/>
              <w:rPr>
                <w:rFonts w:ascii="Calibri"/>
                <w:b/>
                <w:sz w:val="24"/>
              </w:rPr>
            </w:pPr>
            <w:r w:rsidRPr="00375439">
              <w:rPr>
                <w:rFonts w:ascii="Calibri"/>
                <w:b/>
                <w:sz w:val="24"/>
              </w:rPr>
              <w:t>Unidade</w:t>
            </w:r>
          </w:p>
        </w:tc>
        <w:tc>
          <w:tcPr>
            <w:tcW w:w="1335" w:type="dxa"/>
          </w:tcPr>
          <w:p w:rsidR="00FB48D6" w:rsidRPr="00375439" w:rsidRDefault="00FB48D6" w:rsidP="00C308BD">
            <w:pPr>
              <w:pStyle w:val="TableParagraph"/>
              <w:spacing w:line="250" w:lineRule="exact"/>
              <w:ind w:left="72"/>
              <w:rPr>
                <w:rFonts w:ascii="Calibri"/>
                <w:b/>
                <w:sz w:val="24"/>
              </w:rPr>
            </w:pPr>
            <w:r w:rsidRPr="00375439">
              <w:rPr>
                <w:rFonts w:ascii="Calibri"/>
                <w:b/>
                <w:sz w:val="24"/>
              </w:rPr>
              <w:t>Quantidade</w:t>
            </w:r>
          </w:p>
        </w:tc>
        <w:tc>
          <w:tcPr>
            <w:tcW w:w="1755" w:type="dxa"/>
          </w:tcPr>
          <w:p w:rsidR="00FB48D6" w:rsidRPr="00375439" w:rsidRDefault="00FB48D6" w:rsidP="00C308BD">
            <w:pPr>
              <w:pStyle w:val="TableParagraph"/>
              <w:spacing w:line="250" w:lineRule="exact"/>
              <w:ind w:left="69"/>
              <w:rPr>
                <w:rFonts w:ascii="Calibri" w:hAnsi="Calibri"/>
                <w:b/>
                <w:sz w:val="24"/>
              </w:rPr>
            </w:pPr>
            <w:r w:rsidRPr="00375439">
              <w:rPr>
                <w:rFonts w:ascii="Calibri" w:hAnsi="Calibri"/>
                <w:b/>
                <w:sz w:val="24"/>
              </w:rPr>
              <w:t xml:space="preserve">Preço Unitário </w:t>
            </w:r>
          </w:p>
        </w:tc>
        <w:tc>
          <w:tcPr>
            <w:tcW w:w="1260" w:type="dxa"/>
            <w:tcBorders>
              <w:right w:val="single" w:sz="18" w:space="0" w:color="808080"/>
            </w:tcBorders>
          </w:tcPr>
          <w:p w:rsidR="00FB48D6" w:rsidRPr="00375439" w:rsidRDefault="00FB48D6" w:rsidP="00C308BD">
            <w:pPr>
              <w:pStyle w:val="TableParagraph"/>
              <w:spacing w:line="250" w:lineRule="exact"/>
              <w:ind w:left="75"/>
              <w:rPr>
                <w:rFonts w:ascii="Calibri" w:hAnsi="Calibri"/>
                <w:b/>
                <w:sz w:val="24"/>
              </w:rPr>
            </w:pPr>
            <w:r w:rsidRPr="00375439">
              <w:rPr>
                <w:rFonts w:ascii="Calibri" w:hAnsi="Calibri"/>
                <w:b/>
                <w:sz w:val="24"/>
              </w:rPr>
              <w:t>Preço Total</w:t>
            </w:r>
          </w:p>
        </w:tc>
      </w:tr>
      <w:tr w:rsidR="00FB48D6" w:rsidRPr="00375439" w:rsidTr="00C308BD">
        <w:trPr>
          <w:trHeight w:val="270"/>
        </w:trPr>
        <w:tc>
          <w:tcPr>
            <w:tcW w:w="615" w:type="dxa"/>
          </w:tcPr>
          <w:p w:rsidR="00FB48D6" w:rsidRPr="00375439" w:rsidRDefault="00FB48D6" w:rsidP="00C308BD">
            <w:pPr>
              <w:pStyle w:val="TableParagraph"/>
              <w:rPr>
                <w:sz w:val="20"/>
              </w:rPr>
            </w:pPr>
          </w:p>
        </w:tc>
        <w:tc>
          <w:tcPr>
            <w:tcW w:w="1005" w:type="dxa"/>
          </w:tcPr>
          <w:p w:rsidR="00FB48D6" w:rsidRPr="00375439" w:rsidRDefault="00FB48D6" w:rsidP="00C308BD">
            <w:pPr>
              <w:pStyle w:val="TableParagraph"/>
              <w:rPr>
                <w:sz w:val="20"/>
              </w:rPr>
            </w:pPr>
          </w:p>
        </w:tc>
        <w:tc>
          <w:tcPr>
            <w:tcW w:w="1335" w:type="dxa"/>
          </w:tcPr>
          <w:p w:rsidR="00FB48D6" w:rsidRPr="00375439" w:rsidRDefault="00FB48D6" w:rsidP="00C308BD">
            <w:pPr>
              <w:pStyle w:val="TableParagraph"/>
              <w:rPr>
                <w:sz w:val="20"/>
              </w:rPr>
            </w:pPr>
          </w:p>
        </w:tc>
        <w:tc>
          <w:tcPr>
            <w:tcW w:w="1755" w:type="dxa"/>
          </w:tcPr>
          <w:p w:rsidR="00FB48D6" w:rsidRPr="00375439" w:rsidRDefault="00FB48D6" w:rsidP="00C308BD">
            <w:pPr>
              <w:pStyle w:val="TableParagraph"/>
              <w:rPr>
                <w:sz w:val="20"/>
              </w:rPr>
            </w:pPr>
          </w:p>
        </w:tc>
        <w:tc>
          <w:tcPr>
            <w:tcW w:w="1260" w:type="dxa"/>
            <w:tcBorders>
              <w:right w:val="single" w:sz="18" w:space="0" w:color="808080"/>
            </w:tcBorders>
          </w:tcPr>
          <w:p w:rsidR="00FB48D6" w:rsidRPr="00375439" w:rsidRDefault="00FB48D6" w:rsidP="00C308BD">
            <w:pPr>
              <w:pStyle w:val="TableParagraph"/>
              <w:rPr>
                <w:sz w:val="20"/>
              </w:rPr>
            </w:pPr>
          </w:p>
        </w:tc>
      </w:tr>
      <w:tr w:rsidR="00FB48D6" w:rsidRPr="00375439" w:rsidTr="00C308BD">
        <w:trPr>
          <w:trHeight w:val="270"/>
        </w:trPr>
        <w:tc>
          <w:tcPr>
            <w:tcW w:w="615" w:type="dxa"/>
          </w:tcPr>
          <w:p w:rsidR="00FB48D6" w:rsidRPr="00375439" w:rsidRDefault="00FB48D6" w:rsidP="00C308BD">
            <w:pPr>
              <w:pStyle w:val="TableParagraph"/>
              <w:rPr>
                <w:sz w:val="20"/>
              </w:rPr>
            </w:pPr>
          </w:p>
        </w:tc>
        <w:tc>
          <w:tcPr>
            <w:tcW w:w="1005" w:type="dxa"/>
          </w:tcPr>
          <w:p w:rsidR="00FB48D6" w:rsidRPr="00375439" w:rsidRDefault="00FB48D6" w:rsidP="00C308BD">
            <w:pPr>
              <w:pStyle w:val="TableParagraph"/>
              <w:rPr>
                <w:sz w:val="20"/>
              </w:rPr>
            </w:pPr>
          </w:p>
        </w:tc>
        <w:tc>
          <w:tcPr>
            <w:tcW w:w="1335" w:type="dxa"/>
          </w:tcPr>
          <w:p w:rsidR="00FB48D6" w:rsidRPr="00375439" w:rsidRDefault="00FB48D6" w:rsidP="00C308BD">
            <w:pPr>
              <w:pStyle w:val="TableParagraph"/>
              <w:rPr>
                <w:sz w:val="20"/>
              </w:rPr>
            </w:pPr>
          </w:p>
        </w:tc>
        <w:tc>
          <w:tcPr>
            <w:tcW w:w="1755" w:type="dxa"/>
          </w:tcPr>
          <w:p w:rsidR="00FB48D6" w:rsidRPr="00375439" w:rsidRDefault="00FB48D6" w:rsidP="00C308BD">
            <w:pPr>
              <w:pStyle w:val="TableParagraph"/>
              <w:rPr>
                <w:sz w:val="20"/>
              </w:rPr>
            </w:pPr>
          </w:p>
        </w:tc>
        <w:tc>
          <w:tcPr>
            <w:tcW w:w="1260" w:type="dxa"/>
            <w:tcBorders>
              <w:right w:val="single" w:sz="18" w:space="0" w:color="808080"/>
            </w:tcBorders>
          </w:tcPr>
          <w:p w:rsidR="00FB48D6" w:rsidRPr="00375439" w:rsidRDefault="00FB48D6" w:rsidP="00C308BD">
            <w:pPr>
              <w:pStyle w:val="TableParagraph"/>
              <w:rPr>
                <w:sz w:val="20"/>
              </w:rPr>
            </w:pPr>
          </w:p>
        </w:tc>
      </w:tr>
      <w:tr w:rsidR="00FB48D6" w:rsidRPr="00375439" w:rsidTr="00C308BD">
        <w:trPr>
          <w:trHeight w:val="270"/>
        </w:trPr>
        <w:tc>
          <w:tcPr>
            <w:tcW w:w="615" w:type="dxa"/>
          </w:tcPr>
          <w:p w:rsidR="00FB48D6" w:rsidRPr="00375439" w:rsidRDefault="00FB48D6" w:rsidP="00C308BD">
            <w:pPr>
              <w:pStyle w:val="TableParagraph"/>
              <w:rPr>
                <w:sz w:val="20"/>
              </w:rPr>
            </w:pPr>
          </w:p>
        </w:tc>
        <w:tc>
          <w:tcPr>
            <w:tcW w:w="1005" w:type="dxa"/>
          </w:tcPr>
          <w:p w:rsidR="00FB48D6" w:rsidRPr="00375439" w:rsidRDefault="00FB48D6" w:rsidP="00C308BD">
            <w:pPr>
              <w:pStyle w:val="TableParagraph"/>
              <w:rPr>
                <w:sz w:val="20"/>
              </w:rPr>
            </w:pPr>
          </w:p>
        </w:tc>
        <w:tc>
          <w:tcPr>
            <w:tcW w:w="1335" w:type="dxa"/>
          </w:tcPr>
          <w:p w:rsidR="00FB48D6" w:rsidRPr="00375439" w:rsidRDefault="00FB48D6" w:rsidP="00C308BD">
            <w:pPr>
              <w:pStyle w:val="TableParagraph"/>
              <w:rPr>
                <w:sz w:val="20"/>
              </w:rPr>
            </w:pPr>
          </w:p>
        </w:tc>
        <w:tc>
          <w:tcPr>
            <w:tcW w:w="1755" w:type="dxa"/>
          </w:tcPr>
          <w:p w:rsidR="00FB48D6" w:rsidRPr="00375439" w:rsidRDefault="00FB48D6" w:rsidP="00C308BD">
            <w:pPr>
              <w:pStyle w:val="TableParagraph"/>
              <w:rPr>
                <w:sz w:val="20"/>
              </w:rPr>
            </w:pPr>
          </w:p>
        </w:tc>
        <w:tc>
          <w:tcPr>
            <w:tcW w:w="1260" w:type="dxa"/>
            <w:tcBorders>
              <w:right w:val="single" w:sz="18" w:space="0" w:color="808080"/>
            </w:tcBorders>
          </w:tcPr>
          <w:p w:rsidR="00FB48D6" w:rsidRPr="00375439" w:rsidRDefault="00FB48D6" w:rsidP="00C308BD">
            <w:pPr>
              <w:pStyle w:val="TableParagraph"/>
              <w:rPr>
                <w:sz w:val="20"/>
              </w:rPr>
            </w:pPr>
          </w:p>
        </w:tc>
      </w:tr>
      <w:tr w:rsidR="00FB48D6" w:rsidRPr="00375439" w:rsidTr="00C308BD">
        <w:trPr>
          <w:trHeight w:val="270"/>
        </w:trPr>
        <w:tc>
          <w:tcPr>
            <w:tcW w:w="615" w:type="dxa"/>
          </w:tcPr>
          <w:p w:rsidR="00FB48D6" w:rsidRPr="00375439" w:rsidRDefault="00FB48D6" w:rsidP="00C308BD">
            <w:pPr>
              <w:pStyle w:val="TableParagraph"/>
              <w:rPr>
                <w:sz w:val="20"/>
              </w:rPr>
            </w:pPr>
          </w:p>
        </w:tc>
        <w:tc>
          <w:tcPr>
            <w:tcW w:w="1005" w:type="dxa"/>
          </w:tcPr>
          <w:p w:rsidR="00FB48D6" w:rsidRPr="00375439" w:rsidRDefault="00FB48D6" w:rsidP="00C308BD">
            <w:pPr>
              <w:pStyle w:val="TableParagraph"/>
              <w:rPr>
                <w:sz w:val="20"/>
              </w:rPr>
            </w:pPr>
          </w:p>
        </w:tc>
        <w:tc>
          <w:tcPr>
            <w:tcW w:w="1335" w:type="dxa"/>
          </w:tcPr>
          <w:p w:rsidR="00FB48D6" w:rsidRPr="00375439" w:rsidRDefault="00FB48D6" w:rsidP="00C308BD">
            <w:pPr>
              <w:pStyle w:val="TableParagraph"/>
              <w:rPr>
                <w:sz w:val="20"/>
              </w:rPr>
            </w:pPr>
          </w:p>
        </w:tc>
        <w:tc>
          <w:tcPr>
            <w:tcW w:w="1755" w:type="dxa"/>
          </w:tcPr>
          <w:p w:rsidR="00FB48D6" w:rsidRPr="00375439" w:rsidRDefault="00FB48D6" w:rsidP="00C308BD">
            <w:pPr>
              <w:pStyle w:val="TableParagraph"/>
              <w:rPr>
                <w:sz w:val="20"/>
              </w:rPr>
            </w:pPr>
          </w:p>
        </w:tc>
        <w:tc>
          <w:tcPr>
            <w:tcW w:w="1260" w:type="dxa"/>
            <w:tcBorders>
              <w:right w:val="single" w:sz="18" w:space="0" w:color="808080"/>
            </w:tcBorders>
          </w:tcPr>
          <w:p w:rsidR="00FB48D6" w:rsidRPr="00375439" w:rsidRDefault="00FB48D6" w:rsidP="00C308BD">
            <w:pPr>
              <w:pStyle w:val="TableParagraph"/>
              <w:rPr>
                <w:sz w:val="20"/>
              </w:rPr>
            </w:pPr>
          </w:p>
        </w:tc>
      </w:tr>
      <w:tr w:rsidR="00FB48D6" w:rsidRPr="00375439" w:rsidTr="00C308BD">
        <w:trPr>
          <w:trHeight w:val="270"/>
        </w:trPr>
        <w:tc>
          <w:tcPr>
            <w:tcW w:w="615" w:type="dxa"/>
          </w:tcPr>
          <w:p w:rsidR="00FB48D6" w:rsidRPr="00375439" w:rsidRDefault="00FB48D6" w:rsidP="00C308BD">
            <w:pPr>
              <w:pStyle w:val="TableParagraph"/>
              <w:rPr>
                <w:sz w:val="20"/>
              </w:rPr>
            </w:pPr>
          </w:p>
        </w:tc>
        <w:tc>
          <w:tcPr>
            <w:tcW w:w="1005" w:type="dxa"/>
          </w:tcPr>
          <w:p w:rsidR="00FB48D6" w:rsidRPr="00375439" w:rsidRDefault="00FB48D6" w:rsidP="00C308BD">
            <w:pPr>
              <w:pStyle w:val="TableParagraph"/>
              <w:rPr>
                <w:sz w:val="20"/>
              </w:rPr>
            </w:pPr>
          </w:p>
        </w:tc>
        <w:tc>
          <w:tcPr>
            <w:tcW w:w="1335" w:type="dxa"/>
          </w:tcPr>
          <w:p w:rsidR="00FB48D6" w:rsidRPr="00375439" w:rsidRDefault="00FB48D6" w:rsidP="00C308BD">
            <w:pPr>
              <w:pStyle w:val="TableParagraph"/>
              <w:rPr>
                <w:sz w:val="20"/>
              </w:rPr>
            </w:pPr>
          </w:p>
        </w:tc>
        <w:tc>
          <w:tcPr>
            <w:tcW w:w="1755" w:type="dxa"/>
          </w:tcPr>
          <w:p w:rsidR="00FB48D6" w:rsidRPr="00375439" w:rsidRDefault="00FB48D6" w:rsidP="00C308BD">
            <w:pPr>
              <w:pStyle w:val="TableParagraph"/>
              <w:rPr>
                <w:sz w:val="20"/>
              </w:rPr>
            </w:pPr>
          </w:p>
        </w:tc>
        <w:tc>
          <w:tcPr>
            <w:tcW w:w="1260" w:type="dxa"/>
            <w:tcBorders>
              <w:right w:val="single" w:sz="18" w:space="0" w:color="808080"/>
            </w:tcBorders>
          </w:tcPr>
          <w:p w:rsidR="00FB48D6" w:rsidRPr="00375439" w:rsidRDefault="00FB48D6" w:rsidP="00C308BD">
            <w:pPr>
              <w:pStyle w:val="TableParagraph"/>
              <w:rPr>
                <w:sz w:val="20"/>
              </w:rPr>
            </w:pPr>
          </w:p>
        </w:tc>
      </w:tr>
      <w:tr w:rsidR="00FB48D6" w:rsidRPr="00375439" w:rsidTr="00C308BD">
        <w:trPr>
          <w:trHeight w:val="270"/>
        </w:trPr>
        <w:tc>
          <w:tcPr>
            <w:tcW w:w="615" w:type="dxa"/>
          </w:tcPr>
          <w:p w:rsidR="00FB48D6" w:rsidRPr="00375439" w:rsidRDefault="00FB48D6" w:rsidP="00C308BD">
            <w:pPr>
              <w:pStyle w:val="TableParagraph"/>
              <w:rPr>
                <w:sz w:val="20"/>
              </w:rPr>
            </w:pPr>
          </w:p>
        </w:tc>
        <w:tc>
          <w:tcPr>
            <w:tcW w:w="1005" w:type="dxa"/>
          </w:tcPr>
          <w:p w:rsidR="00FB48D6" w:rsidRPr="00375439" w:rsidRDefault="00FB48D6" w:rsidP="00C308BD">
            <w:pPr>
              <w:pStyle w:val="TableParagraph"/>
              <w:rPr>
                <w:sz w:val="20"/>
              </w:rPr>
            </w:pPr>
          </w:p>
        </w:tc>
        <w:tc>
          <w:tcPr>
            <w:tcW w:w="1335" w:type="dxa"/>
          </w:tcPr>
          <w:p w:rsidR="00FB48D6" w:rsidRPr="00375439" w:rsidRDefault="00FB48D6" w:rsidP="00C308BD">
            <w:pPr>
              <w:pStyle w:val="TableParagraph"/>
              <w:rPr>
                <w:sz w:val="20"/>
              </w:rPr>
            </w:pPr>
          </w:p>
        </w:tc>
        <w:tc>
          <w:tcPr>
            <w:tcW w:w="1755" w:type="dxa"/>
          </w:tcPr>
          <w:p w:rsidR="00FB48D6" w:rsidRPr="00375439" w:rsidRDefault="00FB48D6" w:rsidP="00C308BD">
            <w:pPr>
              <w:pStyle w:val="TableParagraph"/>
              <w:rPr>
                <w:sz w:val="20"/>
              </w:rPr>
            </w:pPr>
          </w:p>
        </w:tc>
        <w:tc>
          <w:tcPr>
            <w:tcW w:w="1260" w:type="dxa"/>
            <w:tcBorders>
              <w:right w:val="single" w:sz="18" w:space="0" w:color="808080"/>
            </w:tcBorders>
          </w:tcPr>
          <w:p w:rsidR="00FB48D6" w:rsidRPr="00375439" w:rsidRDefault="00FB48D6" w:rsidP="00C308BD">
            <w:pPr>
              <w:pStyle w:val="TableParagraph"/>
              <w:rPr>
                <w:sz w:val="20"/>
              </w:rPr>
            </w:pPr>
          </w:p>
        </w:tc>
      </w:tr>
      <w:tr w:rsidR="00FB48D6" w:rsidRPr="00375439" w:rsidTr="00C308BD">
        <w:trPr>
          <w:trHeight w:val="270"/>
        </w:trPr>
        <w:tc>
          <w:tcPr>
            <w:tcW w:w="615" w:type="dxa"/>
          </w:tcPr>
          <w:p w:rsidR="00FB48D6" w:rsidRPr="00375439" w:rsidRDefault="00FB48D6" w:rsidP="00C308BD">
            <w:pPr>
              <w:pStyle w:val="TableParagraph"/>
              <w:rPr>
                <w:sz w:val="20"/>
              </w:rPr>
            </w:pPr>
          </w:p>
        </w:tc>
        <w:tc>
          <w:tcPr>
            <w:tcW w:w="1005" w:type="dxa"/>
          </w:tcPr>
          <w:p w:rsidR="00FB48D6" w:rsidRPr="00375439" w:rsidRDefault="00FB48D6" w:rsidP="00C308BD">
            <w:pPr>
              <w:pStyle w:val="TableParagraph"/>
              <w:rPr>
                <w:sz w:val="20"/>
              </w:rPr>
            </w:pPr>
          </w:p>
        </w:tc>
        <w:tc>
          <w:tcPr>
            <w:tcW w:w="1335" w:type="dxa"/>
          </w:tcPr>
          <w:p w:rsidR="00FB48D6" w:rsidRPr="00375439" w:rsidRDefault="00FB48D6" w:rsidP="00C308BD">
            <w:pPr>
              <w:pStyle w:val="TableParagraph"/>
              <w:rPr>
                <w:sz w:val="20"/>
              </w:rPr>
            </w:pPr>
          </w:p>
        </w:tc>
        <w:tc>
          <w:tcPr>
            <w:tcW w:w="1755" w:type="dxa"/>
          </w:tcPr>
          <w:p w:rsidR="00FB48D6" w:rsidRPr="00375439" w:rsidRDefault="00FB48D6" w:rsidP="00C308BD">
            <w:pPr>
              <w:pStyle w:val="TableParagraph"/>
              <w:rPr>
                <w:sz w:val="20"/>
              </w:rPr>
            </w:pPr>
          </w:p>
        </w:tc>
        <w:tc>
          <w:tcPr>
            <w:tcW w:w="1260" w:type="dxa"/>
            <w:tcBorders>
              <w:right w:val="single" w:sz="18" w:space="0" w:color="808080"/>
            </w:tcBorders>
          </w:tcPr>
          <w:p w:rsidR="00FB48D6" w:rsidRPr="00375439" w:rsidRDefault="00FB48D6" w:rsidP="00C308BD">
            <w:pPr>
              <w:pStyle w:val="TableParagraph"/>
              <w:rPr>
                <w:sz w:val="20"/>
              </w:rPr>
            </w:pPr>
          </w:p>
        </w:tc>
      </w:tr>
      <w:tr w:rsidR="00FB48D6" w:rsidRPr="00375439" w:rsidTr="00C308BD">
        <w:trPr>
          <w:trHeight w:val="270"/>
        </w:trPr>
        <w:tc>
          <w:tcPr>
            <w:tcW w:w="615" w:type="dxa"/>
          </w:tcPr>
          <w:p w:rsidR="00FB48D6" w:rsidRPr="00375439" w:rsidRDefault="00FB48D6" w:rsidP="00C308BD">
            <w:pPr>
              <w:pStyle w:val="TableParagraph"/>
              <w:rPr>
                <w:sz w:val="20"/>
              </w:rPr>
            </w:pPr>
          </w:p>
        </w:tc>
        <w:tc>
          <w:tcPr>
            <w:tcW w:w="1005" w:type="dxa"/>
          </w:tcPr>
          <w:p w:rsidR="00FB48D6" w:rsidRPr="00375439" w:rsidRDefault="00FB48D6" w:rsidP="00C308BD">
            <w:pPr>
              <w:pStyle w:val="TableParagraph"/>
              <w:rPr>
                <w:sz w:val="20"/>
              </w:rPr>
            </w:pPr>
          </w:p>
        </w:tc>
        <w:tc>
          <w:tcPr>
            <w:tcW w:w="1335" w:type="dxa"/>
          </w:tcPr>
          <w:p w:rsidR="00FB48D6" w:rsidRPr="00375439" w:rsidRDefault="00FB48D6" w:rsidP="00C308BD">
            <w:pPr>
              <w:pStyle w:val="TableParagraph"/>
              <w:rPr>
                <w:sz w:val="20"/>
              </w:rPr>
            </w:pPr>
          </w:p>
        </w:tc>
        <w:tc>
          <w:tcPr>
            <w:tcW w:w="1755" w:type="dxa"/>
          </w:tcPr>
          <w:p w:rsidR="00FB48D6" w:rsidRPr="00375439" w:rsidRDefault="00FB48D6" w:rsidP="00C308BD">
            <w:pPr>
              <w:pStyle w:val="TableParagraph"/>
              <w:rPr>
                <w:sz w:val="20"/>
              </w:rPr>
            </w:pPr>
          </w:p>
        </w:tc>
        <w:tc>
          <w:tcPr>
            <w:tcW w:w="1260" w:type="dxa"/>
            <w:tcBorders>
              <w:right w:val="single" w:sz="18" w:space="0" w:color="808080"/>
            </w:tcBorders>
          </w:tcPr>
          <w:p w:rsidR="00FB48D6" w:rsidRPr="00375439" w:rsidRDefault="00FB48D6" w:rsidP="00C308BD">
            <w:pPr>
              <w:pStyle w:val="TableParagraph"/>
              <w:rPr>
                <w:sz w:val="20"/>
              </w:rPr>
            </w:pPr>
          </w:p>
        </w:tc>
      </w:tr>
      <w:tr w:rsidR="00FB48D6" w:rsidRPr="00375439" w:rsidTr="00C308BD">
        <w:trPr>
          <w:trHeight w:val="270"/>
        </w:trPr>
        <w:tc>
          <w:tcPr>
            <w:tcW w:w="615" w:type="dxa"/>
          </w:tcPr>
          <w:p w:rsidR="00FB48D6" w:rsidRPr="00375439" w:rsidRDefault="00FB48D6" w:rsidP="00C308BD">
            <w:pPr>
              <w:pStyle w:val="TableParagraph"/>
              <w:rPr>
                <w:sz w:val="20"/>
              </w:rPr>
            </w:pPr>
          </w:p>
        </w:tc>
        <w:tc>
          <w:tcPr>
            <w:tcW w:w="1005" w:type="dxa"/>
          </w:tcPr>
          <w:p w:rsidR="00FB48D6" w:rsidRPr="00375439" w:rsidRDefault="00FB48D6" w:rsidP="00C308BD">
            <w:pPr>
              <w:pStyle w:val="TableParagraph"/>
              <w:rPr>
                <w:sz w:val="20"/>
              </w:rPr>
            </w:pPr>
          </w:p>
        </w:tc>
        <w:tc>
          <w:tcPr>
            <w:tcW w:w="1335" w:type="dxa"/>
          </w:tcPr>
          <w:p w:rsidR="00FB48D6" w:rsidRPr="00375439" w:rsidRDefault="00FB48D6" w:rsidP="00C308BD">
            <w:pPr>
              <w:pStyle w:val="TableParagraph"/>
              <w:rPr>
                <w:sz w:val="20"/>
              </w:rPr>
            </w:pPr>
          </w:p>
        </w:tc>
        <w:tc>
          <w:tcPr>
            <w:tcW w:w="1755" w:type="dxa"/>
          </w:tcPr>
          <w:p w:rsidR="00FB48D6" w:rsidRPr="00375439" w:rsidRDefault="00FB48D6" w:rsidP="00C308BD">
            <w:pPr>
              <w:pStyle w:val="TableParagraph"/>
              <w:rPr>
                <w:sz w:val="20"/>
              </w:rPr>
            </w:pPr>
          </w:p>
        </w:tc>
        <w:tc>
          <w:tcPr>
            <w:tcW w:w="1260" w:type="dxa"/>
            <w:tcBorders>
              <w:right w:val="single" w:sz="18" w:space="0" w:color="808080"/>
            </w:tcBorders>
          </w:tcPr>
          <w:p w:rsidR="00FB48D6" w:rsidRPr="00375439" w:rsidRDefault="00FB48D6" w:rsidP="00C308BD">
            <w:pPr>
              <w:pStyle w:val="TableParagraph"/>
              <w:rPr>
                <w:sz w:val="20"/>
              </w:rPr>
            </w:pPr>
          </w:p>
        </w:tc>
      </w:tr>
      <w:tr w:rsidR="00FB48D6" w:rsidRPr="00375439" w:rsidTr="00C308BD">
        <w:trPr>
          <w:trHeight w:val="270"/>
        </w:trPr>
        <w:tc>
          <w:tcPr>
            <w:tcW w:w="615" w:type="dxa"/>
          </w:tcPr>
          <w:p w:rsidR="00FB48D6" w:rsidRPr="00375439" w:rsidRDefault="00FB48D6" w:rsidP="00C308BD">
            <w:pPr>
              <w:pStyle w:val="TableParagraph"/>
              <w:rPr>
                <w:sz w:val="20"/>
              </w:rPr>
            </w:pPr>
          </w:p>
        </w:tc>
        <w:tc>
          <w:tcPr>
            <w:tcW w:w="1005" w:type="dxa"/>
          </w:tcPr>
          <w:p w:rsidR="00FB48D6" w:rsidRPr="00375439" w:rsidRDefault="00FB48D6" w:rsidP="00C308BD">
            <w:pPr>
              <w:pStyle w:val="TableParagraph"/>
              <w:rPr>
                <w:sz w:val="20"/>
              </w:rPr>
            </w:pPr>
          </w:p>
        </w:tc>
        <w:tc>
          <w:tcPr>
            <w:tcW w:w="1335" w:type="dxa"/>
          </w:tcPr>
          <w:p w:rsidR="00FB48D6" w:rsidRPr="00375439" w:rsidRDefault="00FB48D6" w:rsidP="00C308BD">
            <w:pPr>
              <w:pStyle w:val="TableParagraph"/>
              <w:rPr>
                <w:sz w:val="20"/>
              </w:rPr>
            </w:pPr>
          </w:p>
        </w:tc>
        <w:tc>
          <w:tcPr>
            <w:tcW w:w="1755" w:type="dxa"/>
          </w:tcPr>
          <w:p w:rsidR="00FB48D6" w:rsidRPr="00375439" w:rsidRDefault="00FB48D6" w:rsidP="00C308BD">
            <w:pPr>
              <w:pStyle w:val="TableParagraph"/>
              <w:rPr>
                <w:sz w:val="20"/>
              </w:rPr>
            </w:pPr>
          </w:p>
        </w:tc>
        <w:tc>
          <w:tcPr>
            <w:tcW w:w="1260" w:type="dxa"/>
            <w:tcBorders>
              <w:right w:val="single" w:sz="18" w:space="0" w:color="808080"/>
            </w:tcBorders>
          </w:tcPr>
          <w:p w:rsidR="00FB48D6" w:rsidRPr="00375439" w:rsidRDefault="00FB48D6" w:rsidP="00C308BD">
            <w:pPr>
              <w:pStyle w:val="TableParagraph"/>
              <w:rPr>
                <w:sz w:val="20"/>
              </w:rPr>
            </w:pPr>
          </w:p>
        </w:tc>
      </w:tr>
      <w:tr w:rsidR="00FB48D6" w:rsidRPr="00375439" w:rsidTr="00C308BD">
        <w:trPr>
          <w:trHeight w:val="270"/>
        </w:trPr>
        <w:tc>
          <w:tcPr>
            <w:tcW w:w="615" w:type="dxa"/>
          </w:tcPr>
          <w:p w:rsidR="00FB48D6" w:rsidRPr="00375439" w:rsidRDefault="00FB48D6" w:rsidP="00C308BD">
            <w:pPr>
              <w:pStyle w:val="TableParagraph"/>
              <w:rPr>
                <w:sz w:val="20"/>
              </w:rPr>
            </w:pPr>
          </w:p>
        </w:tc>
        <w:tc>
          <w:tcPr>
            <w:tcW w:w="1005" w:type="dxa"/>
          </w:tcPr>
          <w:p w:rsidR="00FB48D6" w:rsidRPr="00375439" w:rsidRDefault="00FB48D6" w:rsidP="00C308BD">
            <w:pPr>
              <w:pStyle w:val="TableParagraph"/>
              <w:rPr>
                <w:sz w:val="20"/>
              </w:rPr>
            </w:pPr>
          </w:p>
        </w:tc>
        <w:tc>
          <w:tcPr>
            <w:tcW w:w="1335" w:type="dxa"/>
          </w:tcPr>
          <w:p w:rsidR="00FB48D6" w:rsidRPr="00375439" w:rsidRDefault="00FB48D6" w:rsidP="00C308BD">
            <w:pPr>
              <w:pStyle w:val="TableParagraph"/>
              <w:rPr>
                <w:sz w:val="20"/>
              </w:rPr>
            </w:pPr>
          </w:p>
        </w:tc>
        <w:tc>
          <w:tcPr>
            <w:tcW w:w="1755" w:type="dxa"/>
          </w:tcPr>
          <w:p w:rsidR="00FB48D6" w:rsidRPr="00375439" w:rsidRDefault="00FB48D6" w:rsidP="00C308BD">
            <w:pPr>
              <w:pStyle w:val="TableParagraph"/>
              <w:rPr>
                <w:sz w:val="20"/>
              </w:rPr>
            </w:pPr>
          </w:p>
        </w:tc>
        <w:tc>
          <w:tcPr>
            <w:tcW w:w="1260" w:type="dxa"/>
            <w:tcBorders>
              <w:right w:val="single" w:sz="18" w:space="0" w:color="808080"/>
            </w:tcBorders>
          </w:tcPr>
          <w:p w:rsidR="00FB48D6" w:rsidRPr="00375439" w:rsidRDefault="00FB48D6" w:rsidP="00C308BD">
            <w:pPr>
              <w:pStyle w:val="TableParagraph"/>
              <w:rPr>
                <w:sz w:val="20"/>
              </w:rPr>
            </w:pPr>
          </w:p>
        </w:tc>
      </w:tr>
      <w:tr w:rsidR="00FB48D6" w:rsidRPr="00375439" w:rsidTr="00C308BD">
        <w:trPr>
          <w:trHeight w:val="270"/>
        </w:trPr>
        <w:tc>
          <w:tcPr>
            <w:tcW w:w="4710" w:type="dxa"/>
            <w:gridSpan w:val="4"/>
            <w:tcBorders>
              <w:bottom w:val="single" w:sz="18" w:space="0" w:color="808080"/>
            </w:tcBorders>
          </w:tcPr>
          <w:p w:rsidR="00FB48D6" w:rsidRPr="00375439" w:rsidRDefault="00FB48D6" w:rsidP="00C308BD">
            <w:pPr>
              <w:pStyle w:val="TableParagraph"/>
              <w:spacing w:line="250" w:lineRule="exact"/>
              <w:ind w:left="784"/>
              <w:rPr>
                <w:rFonts w:ascii="Calibri" w:hAnsi="Calibri"/>
                <w:b/>
                <w:sz w:val="24"/>
              </w:rPr>
            </w:pPr>
            <w:r w:rsidRPr="00375439">
              <w:rPr>
                <w:rFonts w:ascii="Calibri" w:hAnsi="Calibri"/>
                <w:b/>
                <w:sz w:val="24"/>
              </w:rPr>
              <w:t>Valor Total da Chamada Pública</w:t>
            </w:r>
          </w:p>
        </w:tc>
        <w:tc>
          <w:tcPr>
            <w:tcW w:w="1260" w:type="dxa"/>
            <w:tcBorders>
              <w:bottom w:val="single" w:sz="18" w:space="0" w:color="808080"/>
              <w:right w:val="single" w:sz="18" w:space="0" w:color="808080"/>
            </w:tcBorders>
          </w:tcPr>
          <w:p w:rsidR="00FB48D6" w:rsidRPr="00375439" w:rsidRDefault="00FB48D6" w:rsidP="00C308BD">
            <w:pPr>
              <w:pStyle w:val="TableParagraph"/>
              <w:rPr>
                <w:sz w:val="20"/>
              </w:rPr>
            </w:pPr>
          </w:p>
        </w:tc>
      </w:tr>
    </w:tbl>
    <w:p w:rsidR="00FB48D6" w:rsidRDefault="00FB48D6" w:rsidP="00FB48D6">
      <w:pPr>
        <w:pStyle w:val="PargrafodaLista"/>
        <w:ind w:left="241"/>
        <w:jc w:val="both"/>
        <w:rPr>
          <w:b/>
          <w:sz w:val="24"/>
          <w:szCs w:val="24"/>
        </w:rPr>
      </w:pPr>
    </w:p>
    <w:p w:rsidR="00FB48D6" w:rsidRPr="00375439" w:rsidRDefault="00FB48D6" w:rsidP="00FB48D6">
      <w:pPr>
        <w:pStyle w:val="PargrafodaLista"/>
        <w:numPr>
          <w:ilvl w:val="0"/>
          <w:numId w:val="1"/>
        </w:numPr>
        <w:jc w:val="both"/>
        <w:rPr>
          <w:b/>
          <w:sz w:val="24"/>
          <w:szCs w:val="24"/>
        </w:rPr>
      </w:pPr>
      <w:r w:rsidRPr="00375439">
        <w:rPr>
          <w:b/>
          <w:sz w:val="24"/>
          <w:szCs w:val="24"/>
        </w:rPr>
        <w:t>FONTE DE RECURSOS</w:t>
      </w:r>
    </w:p>
    <w:p w:rsidR="00FB48D6" w:rsidRPr="00375439" w:rsidRDefault="00FB48D6" w:rsidP="00FB48D6">
      <w:pPr>
        <w:jc w:val="both"/>
        <w:rPr>
          <w:sz w:val="24"/>
          <w:szCs w:val="24"/>
        </w:rPr>
      </w:pPr>
    </w:p>
    <w:p w:rsidR="00FB48D6" w:rsidRPr="00375439" w:rsidRDefault="00FB48D6" w:rsidP="00FB48D6">
      <w:pPr>
        <w:jc w:val="both"/>
        <w:rPr>
          <w:sz w:val="24"/>
          <w:szCs w:val="24"/>
        </w:rPr>
      </w:pPr>
      <w:r w:rsidRPr="00375439">
        <w:rPr>
          <w:sz w:val="24"/>
          <w:szCs w:val="24"/>
        </w:rPr>
        <w:t xml:space="preserve"> 2.1 Recursos provenientes do _______ .</w:t>
      </w:r>
    </w:p>
    <w:p w:rsidR="00FB48D6" w:rsidRPr="00375439" w:rsidRDefault="00FB48D6" w:rsidP="00FB48D6">
      <w:pPr>
        <w:jc w:val="both"/>
        <w:rPr>
          <w:sz w:val="24"/>
          <w:szCs w:val="24"/>
        </w:rPr>
      </w:pPr>
    </w:p>
    <w:p w:rsidR="00FB48D6" w:rsidRPr="00375439" w:rsidRDefault="00FB48D6" w:rsidP="00FB48D6">
      <w:pPr>
        <w:pStyle w:val="PargrafodaLista"/>
        <w:numPr>
          <w:ilvl w:val="0"/>
          <w:numId w:val="1"/>
        </w:numPr>
        <w:jc w:val="both"/>
        <w:rPr>
          <w:b/>
          <w:sz w:val="24"/>
          <w:szCs w:val="24"/>
        </w:rPr>
      </w:pPr>
      <w:r w:rsidRPr="00375439">
        <w:rPr>
          <w:b/>
          <w:sz w:val="24"/>
          <w:szCs w:val="24"/>
        </w:rPr>
        <w:t>PREÇO</w:t>
      </w:r>
    </w:p>
    <w:p w:rsidR="00FB48D6" w:rsidRPr="00375439" w:rsidRDefault="00FB48D6" w:rsidP="00FB48D6">
      <w:pPr>
        <w:jc w:val="both"/>
        <w:rPr>
          <w:sz w:val="24"/>
          <w:szCs w:val="24"/>
        </w:rPr>
      </w:pPr>
    </w:p>
    <w:p w:rsidR="00FB48D6" w:rsidRPr="00375439" w:rsidRDefault="00FB48D6" w:rsidP="00FB48D6">
      <w:pPr>
        <w:jc w:val="both"/>
        <w:rPr>
          <w:sz w:val="24"/>
          <w:szCs w:val="24"/>
        </w:rPr>
      </w:pPr>
      <w:r>
        <w:rPr>
          <w:sz w:val="24"/>
          <w:szCs w:val="24"/>
        </w:rPr>
        <w:t xml:space="preserve">3.1 </w:t>
      </w:r>
      <w:r w:rsidRPr="00375439">
        <w:rPr>
          <w:sz w:val="24"/>
          <w:szCs w:val="24"/>
        </w:rPr>
        <w:t xml:space="preserve">A definição dos preços observou o art. 5º da Resolução </w:t>
      </w:r>
      <w:r w:rsidRPr="00375439">
        <w:rPr>
          <w:spacing w:val="-5"/>
          <w:sz w:val="24"/>
          <w:szCs w:val="24"/>
        </w:rPr>
        <w:t xml:space="preserve">GGPAA </w:t>
      </w:r>
      <w:r w:rsidRPr="00375439">
        <w:rPr>
          <w:sz w:val="24"/>
          <w:szCs w:val="24"/>
        </w:rPr>
        <w:t xml:space="preserve">nº 84, de 10/08/2020, (informar </w:t>
      </w:r>
      <w:r w:rsidRPr="00375439">
        <w:rPr>
          <w:spacing w:val="-4"/>
          <w:sz w:val="24"/>
          <w:szCs w:val="24"/>
        </w:rPr>
        <w:t xml:space="preserve">qual </w:t>
      </w:r>
      <w:r w:rsidRPr="00375439">
        <w:rPr>
          <w:sz w:val="24"/>
          <w:szCs w:val="24"/>
        </w:rPr>
        <w:t>metodologia utilizada, tendo como base o art. 5).</w:t>
      </w:r>
    </w:p>
    <w:p w:rsidR="00FB48D6" w:rsidRPr="00375439" w:rsidRDefault="00FB48D6" w:rsidP="00FB48D6">
      <w:pPr>
        <w:jc w:val="both"/>
        <w:rPr>
          <w:sz w:val="24"/>
          <w:szCs w:val="24"/>
        </w:rPr>
      </w:pPr>
    </w:p>
    <w:p w:rsidR="00FB48D6" w:rsidRPr="00375439" w:rsidRDefault="00FB48D6" w:rsidP="00FB48D6">
      <w:pPr>
        <w:pStyle w:val="PargrafodaLista"/>
        <w:numPr>
          <w:ilvl w:val="0"/>
          <w:numId w:val="1"/>
        </w:numPr>
        <w:jc w:val="both"/>
        <w:rPr>
          <w:b/>
          <w:sz w:val="24"/>
          <w:szCs w:val="24"/>
        </w:rPr>
      </w:pPr>
      <w:r w:rsidRPr="00375439">
        <w:rPr>
          <w:b/>
          <w:sz w:val="24"/>
          <w:szCs w:val="24"/>
        </w:rPr>
        <w:t>HABILITAÇÃO E PROPOSTA DE VENDA</w:t>
      </w:r>
    </w:p>
    <w:p w:rsidR="00FB48D6" w:rsidRPr="00375439" w:rsidRDefault="00FB48D6" w:rsidP="00FB48D6">
      <w:pPr>
        <w:jc w:val="both"/>
        <w:rPr>
          <w:sz w:val="24"/>
          <w:szCs w:val="24"/>
        </w:rPr>
      </w:pPr>
    </w:p>
    <w:p w:rsidR="00FB48D6" w:rsidRPr="00375439" w:rsidRDefault="00FB48D6" w:rsidP="00FB48D6">
      <w:pPr>
        <w:jc w:val="both"/>
        <w:rPr>
          <w:sz w:val="24"/>
          <w:szCs w:val="24"/>
        </w:rPr>
      </w:pPr>
      <w:r w:rsidRPr="00375439">
        <w:rPr>
          <w:sz w:val="24"/>
          <w:szCs w:val="24"/>
        </w:rPr>
        <w:t>4.1. Os beneficiários fornecedores ou as organizações fornecedoras deverão apresentar em Envelope os documentos abaixo relacionados, sob pena de inabilitação:</w:t>
      </w:r>
    </w:p>
    <w:p w:rsidR="00FB48D6" w:rsidRPr="00375439" w:rsidRDefault="00FB48D6" w:rsidP="00FB48D6">
      <w:pPr>
        <w:jc w:val="both"/>
        <w:rPr>
          <w:sz w:val="24"/>
          <w:szCs w:val="24"/>
        </w:rPr>
      </w:pPr>
    </w:p>
    <w:p w:rsidR="00FB48D6" w:rsidRPr="00375439" w:rsidRDefault="00FB48D6" w:rsidP="00FB48D6">
      <w:pPr>
        <w:jc w:val="both"/>
        <w:rPr>
          <w:sz w:val="24"/>
          <w:szCs w:val="24"/>
        </w:rPr>
      </w:pPr>
      <w:r w:rsidRPr="00375439">
        <w:rPr>
          <w:sz w:val="24"/>
          <w:szCs w:val="24"/>
        </w:rPr>
        <w:t>I - os Beneficiários Fornecedores:</w:t>
      </w:r>
    </w:p>
    <w:p w:rsidR="00FB48D6" w:rsidRPr="00375439" w:rsidRDefault="00FB48D6" w:rsidP="00FB48D6">
      <w:pPr>
        <w:jc w:val="both"/>
        <w:rPr>
          <w:sz w:val="24"/>
          <w:szCs w:val="24"/>
        </w:rPr>
      </w:pPr>
    </w:p>
    <w:p w:rsidR="00FB48D6" w:rsidRPr="00375439" w:rsidRDefault="00FB48D6" w:rsidP="00FB48D6">
      <w:pPr>
        <w:pStyle w:val="PargrafodaLista"/>
        <w:numPr>
          <w:ilvl w:val="0"/>
          <w:numId w:val="2"/>
        </w:numPr>
        <w:jc w:val="both"/>
        <w:rPr>
          <w:sz w:val="24"/>
          <w:szCs w:val="24"/>
        </w:rPr>
      </w:pPr>
      <w:r w:rsidRPr="00375439">
        <w:rPr>
          <w:sz w:val="24"/>
          <w:szCs w:val="24"/>
        </w:rPr>
        <w:t>prova de inscrição no Cadastro de Pessoa Física – CPF;</w:t>
      </w:r>
    </w:p>
    <w:p w:rsidR="00FB48D6" w:rsidRPr="00375439" w:rsidRDefault="00FB48D6" w:rsidP="00FB48D6">
      <w:pPr>
        <w:jc w:val="both"/>
        <w:rPr>
          <w:sz w:val="24"/>
          <w:szCs w:val="24"/>
        </w:rPr>
      </w:pPr>
    </w:p>
    <w:p w:rsidR="00FB48D6" w:rsidRPr="00375439" w:rsidRDefault="00FB48D6" w:rsidP="00FB48D6">
      <w:pPr>
        <w:pStyle w:val="PargrafodaLista"/>
        <w:numPr>
          <w:ilvl w:val="0"/>
          <w:numId w:val="2"/>
        </w:numPr>
        <w:jc w:val="both"/>
        <w:rPr>
          <w:sz w:val="24"/>
          <w:szCs w:val="24"/>
        </w:rPr>
      </w:pPr>
      <w:r w:rsidRPr="00375439">
        <w:rPr>
          <w:sz w:val="24"/>
          <w:szCs w:val="24"/>
        </w:rPr>
        <w:t>extrato da DAP Física do agricultor familiar participante, emitido nos últimos 60 dias;</w:t>
      </w:r>
    </w:p>
    <w:p w:rsidR="00FB48D6" w:rsidRPr="00375439" w:rsidRDefault="00FB48D6" w:rsidP="00FB48D6">
      <w:pPr>
        <w:jc w:val="both"/>
        <w:rPr>
          <w:sz w:val="24"/>
          <w:szCs w:val="24"/>
        </w:rPr>
      </w:pPr>
    </w:p>
    <w:p w:rsidR="00FB48D6" w:rsidRPr="00375439" w:rsidRDefault="00FB48D6" w:rsidP="00FB48D6">
      <w:pPr>
        <w:pStyle w:val="PargrafodaLista"/>
        <w:numPr>
          <w:ilvl w:val="0"/>
          <w:numId w:val="2"/>
        </w:numPr>
        <w:jc w:val="both"/>
        <w:rPr>
          <w:sz w:val="24"/>
          <w:szCs w:val="24"/>
        </w:rPr>
      </w:pPr>
      <w:r w:rsidRPr="00375439">
        <w:rPr>
          <w:sz w:val="24"/>
          <w:szCs w:val="24"/>
        </w:rPr>
        <w:t>declaração de que os gêneros alimentícios a serem entregues são oriundos de produção própria, relacionada na proposta de venda; e</w:t>
      </w:r>
    </w:p>
    <w:p w:rsidR="00FB48D6" w:rsidRPr="00375439" w:rsidRDefault="00FB48D6" w:rsidP="00FB48D6">
      <w:pPr>
        <w:jc w:val="both"/>
        <w:rPr>
          <w:sz w:val="24"/>
          <w:szCs w:val="24"/>
        </w:rPr>
      </w:pPr>
    </w:p>
    <w:p w:rsidR="00FB48D6" w:rsidRPr="00375439" w:rsidRDefault="00FB48D6" w:rsidP="00FB48D6">
      <w:pPr>
        <w:pStyle w:val="PargrafodaLista"/>
        <w:numPr>
          <w:ilvl w:val="0"/>
          <w:numId w:val="2"/>
        </w:numPr>
        <w:jc w:val="both"/>
        <w:rPr>
          <w:sz w:val="24"/>
          <w:szCs w:val="24"/>
        </w:rPr>
      </w:pPr>
      <w:r w:rsidRPr="00375439">
        <w:rPr>
          <w:sz w:val="24"/>
          <w:szCs w:val="24"/>
        </w:rPr>
        <w:t xml:space="preserve">prova de atendimento de requisitos previstos em lei específica, quando for o </w:t>
      </w:r>
      <w:r w:rsidRPr="00375439">
        <w:rPr>
          <w:spacing w:val="-3"/>
          <w:sz w:val="24"/>
          <w:szCs w:val="24"/>
        </w:rPr>
        <w:t xml:space="preserve">caso. </w:t>
      </w:r>
    </w:p>
    <w:p w:rsidR="00FB48D6" w:rsidRPr="00375439" w:rsidRDefault="00FB48D6" w:rsidP="00FB48D6">
      <w:pPr>
        <w:pStyle w:val="PargrafodaLista"/>
        <w:rPr>
          <w:sz w:val="24"/>
          <w:szCs w:val="24"/>
        </w:rPr>
      </w:pPr>
    </w:p>
    <w:p w:rsidR="00FB48D6" w:rsidRPr="00375439" w:rsidRDefault="00FB48D6" w:rsidP="00FB48D6">
      <w:pPr>
        <w:jc w:val="both"/>
        <w:rPr>
          <w:sz w:val="24"/>
          <w:szCs w:val="24"/>
        </w:rPr>
      </w:pPr>
      <w:r w:rsidRPr="00375439">
        <w:rPr>
          <w:sz w:val="24"/>
          <w:szCs w:val="24"/>
        </w:rPr>
        <w:t>II - as Organizações</w:t>
      </w:r>
      <w:r w:rsidRPr="00375439">
        <w:rPr>
          <w:spacing w:val="-1"/>
          <w:sz w:val="24"/>
          <w:szCs w:val="24"/>
        </w:rPr>
        <w:t xml:space="preserve"> </w:t>
      </w:r>
      <w:r w:rsidRPr="00375439">
        <w:rPr>
          <w:sz w:val="24"/>
          <w:szCs w:val="24"/>
        </w:rPr>
        <w:t>Fornecedoras:</w:t>
      </w:r>
    </w:p>
    <w:p w:rsidR="00FB48D6" w:rsidRPr="00375439" w:rsidRDefault="00FB48D6" w:rsidP="00FB48D6">
      <w:pPr>
        <w:jc w:val="both"/>
        <w:rPr>
          <w:sz w:val="24"/>
          <w:szCs w:val="24"/>
        </w:rPr>
      </w:pPr>
    </w:p>
    <w:p w:rsidR="00FB48D6" w:rsidRPr="00375439" w:rsidRDefault="00FB48D6" w:rsidP="00FB48D6">
      <w:pPr>
        <w:pStyle w:val="PargrafodaLista"/>
        <w:numPr>
          <w:ilvl w:val="0"/>
          <w:numId w:val="3"/>
        </w:numPr>
        <w:jc w:val="both"/>
        <w:rPr>
          <w:sz w:val="24"/>
          <w:szCs w:val="24"/>
        </w:rPr>
      </w:pPr>
      <w:r w:rsidRPr="00375439">
        <w:rPr>
          <w:sz w:val="24"/>
          <w:szCs w:val="24"/>
        </w:rPr>
        <w:t>prova de inscrição no Cadastro Nacional de Pessoa Jurídica – CNPJ;</w:t>
      </w:r>
    </w:p>
    <w:p w:rsidR="00FB48D6" w:rsidRPr="00375439" w:rsidRDefault="00FB48D6" w:rsidP="00FB48D6">
      <w:pPr>
        <w:jc w:val="both"/>
        <w:rPr>
          <w:sz w:val="24"/>
          <w:szCs w:val="24"/>
        </w:rPr>
      </w:pPr>
    </w:p>
    <w:p w:rsidR="00FB48D6" w:rsidRPr="00375439" w:rsidRDefault="00FB48D6" w:rsidP="00FB48D6">
      <w:pPr>
        <w:pStyle w:val="PargrafodaLista"/>
        <w:numPr>
          <w:ilvl w:val="0"/>
          <w:numId w:val="3"/>
        </w:numPr>
        <w:jc w:val="both"/>
        <w:rPr>
          <w:sz w:val="24"/>
          <w:szCs w:val="24"/>
        </w:rPr>
      </w:pPr>
      <w:r w:rsidRPr="00375439">
        <w:rPr>
          <w:sz w:val="24"/>
          <w:szCs w:val="24"/>
        </w:rPr>
        <w:t>extrato da DAP Jurídica para associações e cooperativas, emitido nos últimos 60 dias;</w:t>
      </w:r>
    </w:p>
    <w:p w:rsidR="00FB48D6" w:rsidRPr="00375439" w:rsidRDefault="00FB48D6" w:rsidP="00FB48D6">
      <w:pPr>
        <w:jc w:val="both"/>
        <w:rPr>
          <w:sz w:val="24"/>
          <w:szCs w:val="24"/>
        </w:rPr>
      </w:pPr>
    </w:p>
    <w:p w:rsidR="00FB48D6" w:rsidRPr="00375439" w:rsidRDefault="00FB48D6" w:rsidP="00FB48D6">
      <w:pPr>
        <w:pStyle w:val="PargrafodaLista"/>
        <w:numPr>
          <w:ilvl w:val="0"/>
          <w:numId w:val="3"/>
        </w:numPr>
        <w:jc w:val="both"/>
        <w:rPr>
          <w:sz w:val="24"/>
          <w:szCs w:val="24"/>
        </w:rPr>
      </w:pPr>
      <w:r w:rsidRPr="00375439">
        <w:rPr>
          <w:sz w:val="24"/>
          <w:szCs w:val="24"/>
        </w:rPr>
        <w:t xml:space="preserve">prova de regularidade com a Fazenda Federal, relativa à Seguridade Social e ao Fundo de Garantia </w:t>
      </w:r>
      <w:r w:rsidRPr="00375439">
        <w:rPr>
          <w:spacing w:val="-5"/>
          <w:sz w:val="24"/>
          <w:szCs w:val="24"/>
        </w:rPr>
        <w:t xml:space="preserve">por </w:t>
      </w:r>
      <w:r w:rsidRPr="00375439">
        <w:rPr>
          <w:spacing w:val="-4"/>
          <w:sz w:val="24"/>
          <w:szCs w:val="24"/>
        </w:rPr>
        <w:t xml:space="preserve">Tempo </w:t>
      </w:r>
      <w:r w:rsidRPr="00375439">
        <w:rPr>
          <w:sz w:val="24"/>
          <w:szCs w:val="24"/>
        </w:rPr>
        <w:t>de Serviço –</w:t>
      </w:r>
      <w:r w:rsidRPr="00375439">
        <w:rPr>
          <w:spacing w:val="4"/>
          <w:sz w:val="24"/>
          <w:szCs w:val="24"/>
        </w:rPr>
        <w:t xml:space="preserve"> </w:t>
      </w:r>
      <w:r w:rsidRPr="00375439">
        <w:rPr>
          <w:sz w:val="24"/>
          <w:szCs w:val="24"/>
        </w:rPr>
        <w:t>FGTS;</w:t>
      </w:r>
    </w:p>
    <w:p w:rsidR="00FB48D6" w:rsidRPr="00375439" w:rsidRDefault="00FB48D6" w:rsidP="00FB48D6">
      <w:pPr>
        <w:jc w:val="both"/>
        <w:rPr>
          <w:sz w:val="24"/>
          <w:szCs w:val="24"/>
        </w:rPr>
      </w:pPr>
    </w:p>
    <w:p w:rsidR="00FB48D6" w:rsidRPr="00375439" w:rsidRDefault="00FB48D6" w:rsidP="00FB48D6">
      <w:pPr>
        <w:pStyle w:val="PargrafodaLista"/>
        <w:numPr>
          <w:ilvl w:val="0"/>
          <w:numId w:val="3"/>
        </w:numPr>
        <w:jc w:val="both"/>
        <w:rPr>
          <w:sz w:val="24"/>
          <w:szCs w:val="24"/>
        </w:rPr>
      </w:pPr>
      <w:r w:rsidRPr="00375439">
        <w:rPr>
          <w:sz w:val="24"/>
          <w:szCs w:val="24"/>
        </w:rPr>
        <w:t>cópias do estatuto e ata de posse da atual diretoria da entidade registrada no órgão</w:t>
      </w:r>
      <w:r w:rsidRPr="00375439">
        <w:rPr>
          <w:spacing w:val="-3"/>
          <w:sz w:val="24"/>
          <w:szCs w:val="24"/>
        </w:rPr>
        <w:t xml:space="preserve"> </w:t>
      </w:r>
      <w:r w:rsidRPr="00375439">
        <w:rPr>
          <w:sz w:val="24"/>
          <w:szCs w:val="24"/>
        </w:rPr>
        <w:t>competente;</w:t>
      </w:r>
    </w:p>
    <w:p w:rsidR="00FB48D6" w:rsidRPr="00375439" w:rsidRDefault="00FB48D6" w:rsidP="00FB48D6">
      <w:pPr>
        <w:jc w:val="both"/>
        <w:rPr>
          <w:sz w:val="24"/>
          <w:szCs w:val="24"/>
        </w:rPr>
      </w:pPr>
    </w:p>
    <w:p w:rsidR="00FB48D6" w:rsidRPr="00375439" w:rsidRDefault="00FB48D6" w:rsidP="00FB48D6">
      <w:pPr>
        <w:pStyle w:val="PargrafodaLista"/>
        <w:numPr>
          <w:ilvl w:val="0"/>
          <w:numId w:val="3"/>
        </w:numPr>
        <w:jc w:val="both"/>
        <w:rPr>
          <w:sz w:val="24"/>
          <w:szCs w:val="24"/>
        </w:rPr>
      </w:pPr>
      <w:r w:rsidRPr="00375439">
        <w:rPr>
          <w:sz w:val="24"/>
          <w:szCs w:val="24"/>
        </w:rPr>
        <w:t>declaração de que os gêneros alimentícios a serem entregues são produzidos pelos associados/cooperados;</w:t>
      </w:r>
    </w:p>
    <w:p w:rsidR="00FB48D6" w:rsidRPr="00375439" w:rsidRDefault="00FB48D6" w:rsidP="00FB48D6">
      <w:pPr>
        <w:jc w:val="both"/>
        <w:rPr>
          <w:sz w:val="24"/>
          <w:szCs w:val="24"/>
        </w:rPr>
      </w:pPr>
    </w:p>
    <w:p w:rsidR="00FB48D6" w:rsidRPr="00375439" w:rsidRDefault="00FB48D6" w:rsidP="00FB48D6">
      <w:pPr>
        <w:pStyle w:val="PargrafodaLista"/>
        <w:numPr>
          <w:ilvl w:val="0"/>
          <w:numId w:val="3"/>
        </w:numPr>
        <w:jc w:val="both"/>
        <w:rPr>
          <w:sz w:val="24"/>
          <w:szCs w:val="24"/>
        </w:rPr>
      </w:pPr>
      <w:r w:rsidRPr="00375439">
        <w:rPr>
          <w:sz w:val="24"/>
          <w:szCs w:val="24"/>
        </w:rPr>
        <w:t xml:space="preserve">declaração do seu representante legal de responsabilidade pelo controle do atendimento do </w:t>
      </w:r>
      <w:r w:rsidRPr="00375439">
        <w:rPr>
          <w:spacing w:val="-3"/>
          <w:sz w:val="24"/>
          <w:szCs w:val="24"/>
        </w:rPr>
        <w:t xml:space="preserve">limite </w:t>
      </w:r>
      <w:r w:rsidRPr="00375439">
        <w:rPr>
          <w:sz w:val="24"/>
          <w:szCs w:val="24"/>
        </w:rPr>
        <w:t>individual de venda de seus cooperados/associados; e</w:t>
      </w:r>
    </w:p>
    <w:p w:rsidR="00FB48D6" w:rsidRPr="00375439" w:rsidRDefault="00FB48D6" w:rsidP="00FB48D6">
      <w:pPr>
        <w:jc w:val="both"/>
        <w:rPr>
          <w:sz w:val="24"/>
          <w:szCs w:val="24"/>
        </w:rPr>
      </w:pPr>
    </w:p>
    <w:p w:rsidR="00FB48D6" w:rsidRPr="00375439" w:rsidRDefault="00FB48D6" w:rsidP="00FB48D6">
      <w:pPr>
        <w:pStyle w:val="PargrafodaLista"/>
        <w:numPr>
          <w:ilvl w:val="0"/>
          <w:numId w:val="3"/>
        </w:numPr>
        <w:jc w:val="both"/>
        <w:rPr>
          <w:sz w:val="24"/>
          <w:szCs w:val="24"/>
        </w:rPr>
      </w:pPr>
      <w:r w:rsidRPr="00375439">
        <w:rPr>
          <w:sz w:val="24"/>
          <w:szCs w:val="24"/>
        </w:rPr>
        <w:t>prova de atendimento de requisitos previstos em lei específica, quando for o caso.</w:t>
      </w:r>
    </w:p>
    <w:p w:rsidR="00FB48D6" w:rsidRPr="00375439" w:rsidRDefault="00FB48D6" w:rsidP="00FB48D6">
      <w:pPr>
        <w:jc w:val="both"/>
        <w:rPr>
          <w:sz w:val="24"/>
          <w:szCs w:val="24"/>
        </w:rPr>
      </w:pPr>
    </w:p>
    <w:p w:rsidR="00FB48D6" w:rsidRDefault="00FB48D6" w:rsidP="00FB48D6">
      <w:pPr>
        <w:jc w:val="both"/>
        <w:rPr>
          <w:spacing w:val="-5"/>
          <w:sz w:val="24"/>
          <w:szCs w:val="24"/>
        </w:rPr>
      </w:pPr>
      <w:r w:rsidRPr="00375439">
        <w:rPr>
          <w:sz w:val="24"/>
          <w:szCs w:val="24"/>
        </w:rPr>
        <w:t xml:space="preserve">4.2 PROPOSTA DE VENDA - Conjuntamente aos documentos acima, deve ser apresentada a Proposta de </w:t>
      </w:r>
      <w:r w:rsidRPr="00375439">
        <w:rPr>
          <w:spacing w:val="-5"/>
          <w:sz w:val="24"/>
          <w:szCs w:val="24"/>
        </w:rPr>
        <w:t>Venda.</w:t>
      </w:r>
    </w:p>
    <w:p w:rsidR="00FB48D6" w:rsidRDefault="00FB48D6" w:rsidP="00FB48D6">
      <w:pPr>
        <w:jc w:val="both"/>
        <w:rPr>
          <w:spacing w:val="-5"/>
          <w:sz w:val="24"/>
          <w:szCs w:val="24"/>
        </w:rPr>
      </w:pPr>
    </w:p>
    <w:p w:rsidR="00FB48D6" w:rsidRPr="00375439" w:rsidRDefault="00FB48D6" w:rsidP="00FB48D6">
      <w:pPr>
        <w:jc w:val="both"/>
        <w:rPr>
          <w:sz w:val="24"/>
          <w:szCs w:val="24"/>
        </w:rPr>
      </w:pPr>
      <w:bookmarkStart w:id="0" w:name="_GoBack"/>
      <w:bookmarkEnd w:id="0"/>
    </w:p>
    <w:p w:rsidR="00FB48D6" w:rsidRPr="00375439" w:rsidRDefault="00FB48D6" w:rsidP="00FB48D6">
      <w:pPr>
        <w:jc w:val="both"/>
        <w:rPr>
          <w:sz w:val="24"/>
          <w:szCs w:val="24"/>
        </w:rPr>
      </w:pPr>
    </w:p>
    <w:p w:rsidR="00FB48D6" w:rsidRPr="00375439" w:rsidRDefault="00FB48D6" w:rsidP="00FB48D6">
      <w:pPr>
        <w:jc w:val="both"/>
        <w:rPr>
          <w:sz w:val="24"/>
          <w:szCs w:val="24"/>
        </w:rPr>
      </w:pPr>
      <w:r w:rsidRPr="00375439">
        <w:rPr>
          <w:b/>
          <w:sz w:val="24"/>
          <w:szCs w:val="24"/>
        </w:rPr>
        <w:lastRenderedPageBreak/>
        <w:t>5.</w:t>
      </w:r>
      <w:r w:rsidRPr="00375439">
        <w:rPr>
          <w:sz w:val="24"/>
          <w:szCs w:val="24"/>
        </w:rPr>
        <w:t xml:space="preserve"> </w:t>
      </w:r>
      <w:r w:rsidRPr="00375439">
        <w:rPr>
          <w:b/>
          <w:sz w:val="24"/>
          <w:szCs w:val="24"/>
        </w:rPr>
        <w:t>CRITÉRIOS DE PRIORIZAÇÃO DAS PROPOSTAS</w:t>
      </w:r>
      <w:r w:rsidRPr="00375439">
        <w:rPr>
          <w:sz w:val="24"/>
          <w:szCs w:val="24"/>
        </w:rPr>
        <w:t xml:space="preserve"> </w:t>
      </w:r>
    </w:p>
    <w:p w:rsidR="00FB48D6" w:rsidRPr="00375439" w:rsidRDefault="00FB48D6" w:rsidP="00FB48D6">
      <w:pPr>
        <w:jc w:val="both"/>
        <w:rPr>
          <w:sz w:val="24"/>
          <w:szCs w:val="24"/>
        </w:rPr>
      </w:pPr>
    </w:p>
    <w:p w:rsidR="00FB48D6" w:rsidRPr="00375439" w:rsidRDefault="00FB48D6" w:rsidP="00FB48D6">
      <w:pPr>
        <w:jc w:val="both"/>
        <w:rPr>
          <w:sz w:val="24"/>
          <w:szCs w:val="24"/>
        </w:rPr>
      </w:pPr>
      <w:r>
        <w:rPr>
          <w:sz w:val="24"/>
          <w:szCs w:val="24"/>
        </w:rPr>
        <w:t xml:space="preserve">5.1 </w:t>
      </w:r>
      <w:r w:rsidRPr="00375439">
        <w:rPr>
          <w:sz w:val="24"/>
          <w:szCs w:val="24"/>
        </w:rPr>
        <w:t>O gestor deve informar a opção (ou não) de priorização por algum público de acordo com a sua política. Em caso positivo, deve ficar claro qual será a forma de classificação dos interessados, levando-se em conta o</w:t>
      </w:r>
    </w:p>
    <w:p w:rsidR="00FB48D6" w:rsidRPr="00375439" w:rsidRDefault="00FB48D6" w:rsidP="00FB48D6">
      <w:pPr>
        <w:jc w:val="both"/>
        <w:rPr>
          <w:sz w:val="24"/>
          <w:szCs w:val="24"/>
        </w:rPr>
      </w:pPr>
      <w:r w:rsidRPr="00375439">
        <w:rPr>
          <w:sz w:val="24"/>
          <w:szCs w:val="24"/>
        </w:rPr>
        <w:t>atendimento ao público prioritário. Vide art. 9º da Resolução GGPAA nº 84/2020.</w:t>
      </w:r>
    </w:p>
    <w:p w:rsidR="00FB48D6" w:rsidRPr="00375439" w:rsidRDefault="00FB48D6" w:rsidP="00FB48D6">
      <w:pPr>
        <w:jc w:val="both"/>
        <w:rPr>
          <w:sz w:val="24"/>
          <w:szCs w:val="24"/>
        </w:rPr>
      </w:pPr>
    </w:p>
    <w:p w:rsidR="00FB48D6" w:rsidRPr="00375439" w:rsidRDefault="00FB48D6" w:rsidP="00FB48D6">
      <w:pPr>
        <w:jc w:val="both"/>
        <w:rPr>
          <w:b/>
          <w:sz w:val="24"/>
          <w:szCs w:val="24"/>
        </w:rPr>
      </w:pPr>
      <w:r w:rsidRPr="00375439">
        <w:rPr>
          <w:b/>
          <w:sz w:val="24"/>
          <w:szCs w:val="24"/>
        </w:rPr>
        <w:t>6. DAS AMOSTRAS DOS PRODUTOS</w:t>
      </w:r>
    </w:p>
    <w:p w:rsidR="00FB48D6" w:rsidRPr="00375439" w:rsidRDefault="00FB48D6" w:rsidP="00FB48D6">
      <w:pPr>
        <w:jc w:val="both"/>
        <w:rPr>
          <w:sz w:val="24"/>
          <w:szCs w:val="24"/>
        </w:rPr>
      </w:pPr>
    </w:p>
    <w:p w:rsidR="00FB48D6" w:rsidRPr="00375439" w:rsidRDefault="00FB48D6" w:rsidP="00FB48D6">
      <w:pPr>
        <w:jc w:val="both"/>
        <w:rPr>
          <w:sz w:val="24"/>
          <w:szCs w:val="24"/>
        </w:rPr>
      </w:pPr>
      <w:r>
        <w:rPr>
          <w:sz w:val="24"/>
          <w:szCs w:val="24"/>
        </w:rPr>
        <w:t xml:space="preserve">6.1 </w:t>
      </w:r>
      <w:r w:rsidRPr="00375439">
        <w:rPr>
          <w:sz w:val="24"/>
          <w:szCs w:val="24"/>
        </w:rPr>
        <w:t>Imediatamente após a fase de habilitação, deverão ser entregues amostras dos produtos na _____, Rua________________</w:t>
      </w:r>
      <w:r w:rsidRPr="00375439">
        <w:rPr>
          <w:spacing w:val="-17"/>
          <w:sz w:val="24"/>
          <w:szCs w:val="24"/>
        </w:rPr>
        <w:t xml:space="preserve">, </w:t>
      </w:r>
      <w:r w:rsidRPr="00375439">
        <w:rPr>
          <w:sz w:val="24"/>
          <w:szCs w:val="24"/>
        </w:rPr>
        <w:t xml:space="preserve">n.º _____, (Município/UF),  do dia ___ até o dia ___, até às___horas, para avaliação e seleção do produto a ser adquirido, os quais deverão ser submetidas a testes necessários. </w:t>
      </w:r>
    </w:p>
    <w:p w:rsidR="00FB48D6" w:rsidRPr="00375439" w:rsidRDefault="00FB48D6" w:rsidP="00FB48D6">
      <w:pPr>
        <w:jc w:val="both"/>
        <w:rPr>
          <w:sz w:val="24"/>
          <w:szCs w:val="24"/>
        </w:rPr>
      </w:pPr>
      <w:r w:rsidRPr="00375439">
        <w:rPr>
          <w:sz w:val="24"/>
          <w:szCs w:val="24"/>
        </w:rPr>
        <w:t>OU    Não será exigida amostra dos produtos.</w:t>
      </w:r>
    </w:p>
    <w:p w:rsidR="00FB48D6" w:rsidRPr="00375439" w:rsidRDefault="00FB48D6" w:rsidP="00FB48D6">
      <w:pPr>
        <w:jc w:val="both"/>
        <w:rPr>
          <w:sz w:val="24"/>
          <w:szCs w:val="24"/>
        </w:rPr>
      </w:pPr>
    </w:p>
    <w:p w:rsidR="00FB48D6" w:rsidRPr="00375439" w:rsidRDefault="00FB48D6" w:rsidP="00FB48D6">
      <w:pPr>
        <w:pStyle w:val="PargrafodaLista"/>
        <w:numPr>
          <w:ilvl w:val="0"/>
          <w:numId w:val="4"/>
        </w:numPr>
        <w:tabs>
          <w:tab w:val="left" w:pos="341"/>
        </w:tabs>
        <w:rPr>
          <w:b/>
          <w:sz w:val="24"/>
        </w:rPr>
      </w:pPr>
      <w:r w:rsidRPr="00375439">
        <w:rPr>
          <w:b/>
          <w:sz w:val="24"/>
        </w:rPr>
        <w:t>LOCAL E PERIODICIDADE DE ENTREGA DOS PRODUTOS</w:t>
      </w:r>
    </w:p>
    <w:p w:rsidR="00FB48D6" w:rsidRPr="00375439" w:rsidRDefault="00FB48D6" w:rsidP="00FB48D6">
      <w:pPr>
        <w:pStyle w:val="Corpodetexto"/>
      </w:pPr>
    </w:p>
    <w:p w:rsidR="00FB48D6" w:rsidRPr="00375439" w:rsidRDefault="00FB48D6" w:rsidP="00FB48D6">
      <w:pPr>
        <w:pStyle w:val="Corpodetexto"/>
        <w:jc w:val="both"/>
      </w:pPr>
      <w:r w:rsidRPr="00375439">
        <w:t>7.1 Os alimentos adquiridos deverão ser entregues no (local definido pelo órgão ou entidade) situado na</w:t>
      </w:r>
      <w:r w:rsidRPr="00375439">
        <w:rPr>
          <w:spacing w:val="55"/>
        </w:rPr>
        <w:t xml:space="preserve"> </w:t>
      </w:r>
      <w:r w:rsidRPr="00375439">
        <w:t xml:space="preserve">Rua  _________,  n.º__, às (dia da semana e hora </w:t>
      </w:r>
      <w:r w:rsidRPr="00375439">
        <w:rPr>
          <w:spacing w:val="-8"/>
        </w:rPr>
        <w:t>da e</w:t>
      </w:r>
      <w:r w:rsidRPr="00375439">
        <w:t xml:space="preserve">ntrega), (quantidade) pelo período de _ a ___de 20 , </w:t>
      </w:r>
      <w:r>
        <w:t>(</w:t>
      </w:r>
      <w:r w:rsidRPr="00375439">
        <w:t>periodicidade da entrega) na qual se atestará o seu recebimento.</w:t>
      </w:r>
    </w:p>
    <w:p w:rsidR="00FB48D6" w:rsidRPr="00375439" w:rsidRDefault="00FB48D6" w:rsidP="00FB48D6">
      <w:pPr>
        <w:tabs>
          <w:tab w:val="left" w:pos="341"/>
        </w:tabs>
        <w:spacing w:before="231"/>
        <w:rPr>
          <w:b/>
          <w:sz w:val="24"/>
        </w:rPr>
      </w:pPr>
      <w:r w:rsidRPr="00375439">
        <w:rPr>
          <w:b/>
          <w:sz w:val="24"/>
        </w:rPr>
        <w:t>8. PAGAMENTO</w:t>
      </w:r>
    </w:p>
    <w:p w:rsidR="00FB48D6" w:rsidRPr="00375439" w:rsidRDefault="00FB48D6" w:rsidP="00FB48D6">
      <w:pPr>
        <w:pStyle w:val="Corpodetexto"/>
        <w:spacing w:before="9"/>
        <w:rPr>
          <w:sz w:val="20"/>
        </w:rPr>
      </w:pPr>
    </w:p>
    <w:p w:rsidR="00FB48D6" w:rsidRPr="00375439" w:rsidRDefault="00FB48D6" w:rsidP="00FB48D6">
      <w:pPr>
        <w:jc w:val="both"/>
        <w:rPr>
          <w:sz w:val="24"/>
          <w:szCs w:val="24"/>
        </w:rPr>
      </w:pPr>
      <w:r w:rsidRPr="00375439">
        <w:rPr>
          <w:sz w:val="24"/>
          <w:szCs w:val="24"/>
        </w:rPr>
        <w:t>8.1 O pagamento será realizado em até __ dias após a última entrega do mês, por meio de ___, mediante apresentação de documento fiscal correspondente ao fornecimento efetuado.</w:t>
      </w:r>
    </w:p>
    <w:p w:rsidR="00FB48D6" w:rsidRPr="00375439" w:rsidRDefault="00FB48D6" w:rsidP="00FB48D6">
      <w:pPr>
        <w:pStyle w:val="Corpodetexto"/>
        <w:spacing w:before="5"/>
        <w:rPr>
          <w:sz w:val="20"/>
        </w:rPr>
      </w:pPr>
    </w:p>
    <w:p w:rsidR="00FB48D6" w:rsidRPr="00375439" w:rsidRDefault="00FB48D6" w:rsidP="00FB48D6">
      <w:pPr>
        <w:tabs>
          <w:tab w:val="left" w:pos="341"/>
        </w:tabs>
        <w:rPr>
          <w:b/>
          <w:sz w:val="24"/>
        </w:rPr>
      </w:pPr>
      <w:r w:rsidRPr="00375439">
        <w:rPr>
          <w:b/>
          <w:sz w:val="24"/>
        </w:rPr>
        <w:t>9. DISPOSIÇÕES GERAIS</w:t>
      </w:r>
    </w:p>
    <w:p w:rsidR="00FB48D6" w:rsidRPr="00375439" w:rsidRDefault="00FB48D6" w:rsidP="00FB48D6">
      <w:pPr>
        <w:pStyle w:val="Corpodetexto"/>
        <w:spacing w:before="8"/>
        <w:rPr>
          <w:sz w:val="20"/>
        </w:rPr>
      </w:pPr>
    </w:p>
    <w:p w:rsidR="00FB48D6" w:rsidRPr="00375439" w:rsidRDefault="00FB48D6" w:rsidP="00FB48D6">
      <w:pPr>
        <w:rPr>
          <w:sz w:val="24"/>
          <w:szCs w:val="24"/>
        </w:rPr>
      </w:pPr>
      <w:r>
        <w:rPr>
          <w:sz w:val="24"/>
          <w:szCs w:val="24"/>
        </w:rPr>
        <w:t xml:space="preserve">9.1 </w:t>
      </w:r>
      <w:r w:rsidRPr="00375439">
        <w:rPr>
          <w:sz w:val="24"/>
          <w:szCs w:val="24"/>
        </w:rPr>
        <w:t xml:space="preserve">A presente Chamada Pública poderá ser obtida no (local a ser definido pelo órgão) no horário de ___ </w:t>
      </w:r>
      <w:r w:rsidRPr="00375439">
        <w:rPr>
          <w:sz w:val="24"/>
          <w:szCs w:val="24"/>
        </w:rPr>
        <w:softHyphen/>
      </w:r>
      <w:r w:rsidRPr="00375439">
        <w:rPr>
          <w:sz w:val="24"/>
          <w:szCs w:val="24"/>
        </w:rPr>
        <w:softHyphen/>
        <w:t xml:space="preserve">, </w:t>
      </w:r>
      <w:r w:rsidRPr="00375439">
        <w:rPr>
          <w:spacing w:val="-6"/>
          <w:sz w:val="24"/>
          <w:szCs w:val="24"/>
        </w:rPr>
        <w:t xml:space="preserve">de </w:t>
      </w:r>
      <w:r w:rsidRPr="00375439">
        <w:rPr>
          <w:sz w:val="24"/>
          <w:szCs w:val="24"/>
        </w:rPr>
        <w:t>segunda a sexta-feira, ou através do site ______________e do Portal de Compras da Agricultura Familiar – www.comprasagriculturafamiliar.gov.br.</w:t>
      </w:r>
    </w:p>
    <w:p w:rsidR="00FB48D6" w:rsidRPr="00375439" w:rsidRDefault="00FB48D6" w:rsidP="00FB48D6">
      <w:pPr>
        <w:rPr>
          <w:sz w:val="24"/>
          <w:szCs w:val="24"/>
        </w:rPr>
      </w:pPr>
    </w:p>
    <w:p w:rsidR="00FB48D6" w:rsidRPr="00375439" w:rsidRDefault="00FB48D6" w:rsidP="00FB48D6">
      <w:pPr>
        <w:rPr>
          <w:sz w:val="24"/>
          <w:szCs w:val="24"/>
        </w:rPr>
      </w:pPr>
      <w:r w:rsidRPr="00375439">
        <w:rPr>
          <w:sz w:val="24"/>
          <w:szCs w:val="24"/>
        </w:rPr>
        <w:t>9.</w:t>
      </w:r>
      <w:r>
        <w:rPr>
          <w:sz w:val="24"/>
          <w:szCs w:val="24"/>
        </w:rPr>
        <w:t>2</w:t>
      </w:r>
      <w:r w:rsidRPr="00375439">
        <w:rPr>
          <w:sz w:val="24"/>
          <w:szCs w:val="24"/>
        </w:rPr>
        <w:t xml:space="preserve"> Os produtos alimentícios deverão atender ao disposto na legislação de alimentos, estabelecida pela Agência Nacional de Vigilância Sanitária/ Ministério da Saúde e pelo Ministério da Agricultura, Pecuária e Abastecimento.</w:t>
      </w:r>
    </w:p>
    <w:p w:rsidR="00FB48D6" w:rsidRPr="00375439" w:rsidRDefault="00FB48D6" w:rsidP="00FB48D6">
      <w:pPr>
        <w:rPr>
          <w:sz w:val="24"/>
          <w:szCs w:val="24"/>
        </w:rPr>
      </w:pPr>
    </w:p>
    <w:p w:rsidR="00FB48D6" w:rsidRPr="00375439" w:rsidRDefault="00FB48D6" w:rsidP="00FB48D6">
      <w:pPr>
        <w:rPr>
          <w:sz w:val="24"/>
          <w:szCs w:val="24"/>
        </w:rPr>
      </w:pPr>
      <w:r w:rsidRPr="00375439">
        <w:rPr>
          <w:sz w:val="24"/>
          <w:szCs w:val="24"/>
        </w:rPr>
        <w:t>9.</w:t>
      </w:r>
      <w:r>
        <w:rPr>
          <w:sz w:val="24"/>
          <w:szCs w:val="24"/>
        </w:rPr>
        <w:t>3</w:t>
      </w:r>
      <w:r w:rsidRPr="00375439">
        <w:rPr>
          <w:sz w:val="24"/>
          <w:szCs w:val="24"/>
        </w:rPr>
        <w:t xml:space="preserve"> Os alimentos adquiridos devem ser de produção própria dos beneficiários e organizações fornecedores, observando que os produtos in natura, processados, beneficiados ou industrializados, resultantes das atividades dos agricultores familiares, das suas organizações e dos demais beneficiários da Lei nº 11.326, de 2006, são considerados produção própria destes fornecedores.</w:t>
      </w:r>
    </w:p>
    <w:p w:rsidR="00FB48D6" w:rsidRPr="00375439" w:rsidRDefault="00FB48D6" w:rsidP="00FB48D6">
      <w:pPr>
        <w:rPr>
          <w:sz w:val="24"/>
          <w:szCs w:val="24"/>
        </w:rPr>
      </w:pPr>
    </w:p>
    <w:p w:rsidR="00FB48D6" w:rsidRPr="00375439" w:rsidRDefault="00FB48D6" w:rsidP="00FB48D6">
      <w:pPr>
        <w:rPr>
          <w:sz w:val="24"/>
          <w:szCs w:val="24"/>
        </w:rPr>
      </w:pPr>
      <w:r w:rsidRPr="00375439">
        <w:rPr>
          <w:sz w:val="24"/>
          <w:szCs w:val="24"/>
        </w:rPr>
        <w:t>9.</w:t>
      </w:r>
      <w:r>
        <w:rPr>
          <w:sz w:val="24"/>
          <w:szCs w:val="24"/>
        </w:rPr>
        <w:t>4</w:t>
      </w:r>
      <w:r w:rsidRPr="00375439">
        <w:rPr>
          <w:sz w:val="24"/>
          <w:szCs w:val="24"/>
        </w:rPr>
        <w:t xml:space="preserve"> Os beneficiários e organizações fornecedoras podem contratar serviços de terceiros, em uma ou diversas etapas do processo produtivo, para o fornecimento de produtos beneficiados, processados ou industrializados, sendo necessária a apresentação do contrato ou instrumento congênere.</w:t>
      </w:r>
    </w:p>
    <w:p w:rsidR="00FB48D6" w:rsidRPr="00375439" w:rsidRDefault="00FB48D6" w:rsidP="00FB48D6">
      <w:pPr>
        <w:rPr>
          <w:sz w:val="24"/>
          <w:szCs w:val="24"/>
        </w:rPr>
      </w:pPr>
    </w:p>
    <w:p w:rsidR="00FB48D6" w:rsidRPr="00375439" w:rsidRDefault="00FB48D6" w:rsidP="00FB48D6">
      <w:pPr>
        <w:rPr>
          <w:sz w:val="24"/>
          <w:szCs w:val="24"/>
        </w:rPr>
      </w:pPr>
      <w:r w:rsidRPr="00375439">
        <w:rPr>
          <w:sz w:val="24"/>
          <w:szCs w:val="24"/>
        </w:rPr>
        <w:lastRenderedPageBreak/>
        <w:t>9.</w:t>
      </w:r>
      <w:r>
        <w:rPr>
          <w:sz w:val="24"/>
          <w:szCs w:val="24"/>
        </w:rPr>
        <w:t>5</w:t>
      </w:r>
      <w:r w:rsidRPr="00375439">
        <w:rPr>
          <w:sz w:val="24"/>
          <w:szCs w:val="24"/>
        </w:rPr>
        <w:t xml:space="preserve"> Os valores a serem pagos aos beneficiários e organizações fornecedores correspondem aos preços</w:t>
      </w:r>
      <w:r w:rsidRPr="00375439">
        <w:rPr>
          <w:spacing w:val="-3"/>
          <w:sz w:val="24"/>
          <w:szCs w:val="24"/>
        </w:rPr>
        <w:t xml:space="preserve"> </w:t>
      </w:r>
      <w:r w:rsidRPr="00375439">
        <w:rPr>
          <w:sz w:val="24"/>
          <w:szCs w:val="24"/>
        </w:rPr>
        <w:t>de aquisição de cada produto, compatíveis com os vigentes no mercado e discriminados nesta chamada pública.</w:t>
      </w:r>
    </w:p>
    <w:p w:rsidR="00FB48D6" w:rsidRPr="00375439" w:rsidRDefault="00FB48D6" w:rsidP="00FB48D6">
      <w:pPr>
        <w:rPr>
          <w:sz w:val="24"/>
          <w:szCs w:val="24"/>
        </w:rPr>
      </w:pPr>
    </w:p>
    <w:p w:rsidR="00FB48D6" w:rsidRPr="00375439" w:rsidRDefault="00FB48D6" w:rsidP="00FB48D6">
      <w:pPr>
        <w:rPr>
          <w:sz w:val="24"/>
          <w:szCs w:val="24"/>
        </w:rPr>
      </w:pPr>
      <w:r w:rsidRPr="00375439">
        <w:rPr>
          <w:sz w:val="24"/>
          <w:szCs w:val="24"/>
        </w:rPr>
        <w:t>9.</w:t>
      </w:r>
      <w:r>
        <w:rPr>
          <w:sz w:val="24"/>
          <w:szCs w:val="24"/>
        </w:rPr>
        <w:t>6</w:t>
      </w:r>
      <w:r w:rsidRPr="00375439">
        <w:rPr>
          <w:sz w:val="24"/>
          <w:szCs w:val="24"/>
        </w:rPr>
        <w:t xml:space="preserve"> O limite individual de venda do Agricultor Familiar deverá respeitar o valor máximo de R$ 20.000,00 (vinte mil reais), por Declaração de Aptidão ao Pronaf - DAP por ano civil, por órgão</w:t>
      </w:r>
      <w:r w:rsidRPr="00375439">
        <w:rPr>
          <w:spacing w:val="-11"/>
          <w:sz w:val="24"/>
          <w:szCs w:val="24"/>
        </w:rPr>
        <w:t xml:space="preserve"> </w:t>
      </w:r>
      <w:r w:rsidRPr="00375439">
        <w:rPr>
          <w:sz w:val="24"/>
          <w:szCs w:val="24"/>
        </w:rPr>
        <w:t>comprador.</w:t>
      </w:r>
    </w:p>
    <w:p w:rsidR="00FB48D6" w:rsidRPr="00375439" w:rsidRDefault="00FB48D6" w:rsidP="00FB48D6">
      <w:pPr>
        <w:rPr>
          <w:sz w:val="24"/>
          <w:szCs w:val="24"/>
        </w:rPr>
      </w:pPr>
    </w:p>
    <w:p w:rsidR="00FB48D6" w:rsidRPr="00375439" w:rsidRDefault="00FB48D6" w:rsidP="00FB48D6">
      <w:pPr>
        <w:rPr>
          <w:sz w:val="24"/>
          <w:szCs w:val="24"/>
        </w:rPr>
      </w:pPr>
      <w:r w:rsidRPr="00375439">
        <w:rPr>
          <w:sz w:val="24"/>
          <w:szCs w:val="24"/>
        </w:rPr>
        <w:t>9.</w:t>
      </w:r>
      <w:r>
        <w:rPr>
          <w:sz w:val="24"/>
          <w:szCs w:val="24"/>
        </w:rPr>
        <w:t>7</w:t>
      </w:r>
      <w:r w:rsidRPr="00375439">
        <w:rPr>
          <w:sz w:val="24"/>
          <w:szCs w:val="24"/>
        </w:rPr>
        <w:t xml:space="preserve"> O limite de venda por organização fornecedora deverá respeitar o valor máximo de R$ 6.000.000,00 </w:t>
      </w:r>
      <w:r w:rsidRPr="00375439">
        <w:rPr>
          <w:spacing w:val="-3"/>
          <w:sz w:val="24"/>
          <w:szCs w:val="24"/>
        </w:rPr>
        <w:t xml:space="preserve">(seis </w:t>
      </w:r>
      <w:r w:rsidRPr="00375439">
        <w:rPr>
          <w:sz w:val="24"/>
          <w:szCs w:val="24"/>
        </w:rPr>
        <w:t>milhões de reais) por DAP Pessoa Jurídica, por ano civil, por órgão</w:t>
      </w:r>
      <w:r w:rsidRPr="00375439">
        <w:rPr>
          <w:spacing w:val="-4"/>
          <w:sz w:val="24"/>
          <w:szCs w:val="24"/>
        </w:rPr>
        <w:t xml:space="preserve"> </w:t>
      </w:r>
      <w:r w:rsidRPr="00375439">
        <w:rPr>
          <w:sz w:val="24"/>
          <w:szCs w:val="24"/>
        </w:rPr>
        <w:t>comprador.</w:t>
      </w:r>
    </w:p>
    <w:p w:rsidR="00FB48D6" w:rsidRPr="00375439" w:rsidRDefault="00FB48D6" w:rsidP="00FB48D6">
      <w:pPr>
        <w:pStyle w:val="Corpodetexto"/>
        <w:rPr>
          <w:sz w:val="26"/>
        </w:rPr>
      </w:pPr>
    </w:p>
    <w:p w:rsidR="00FB48D6" w:rsidRPr="00375439" w:rsidRDefault="00FB48D6" w:rsidP="00FB48D6">
      <w:pPr>
        <w:pStyle w:val="Corpodetexto"/>
        <w:spacing w:before="10"/>
      </w:pPr>
    </w:p>
    <w:p w:rsidR="00FB48D6" w:rsidRPr="00375439" w:rsidRDefault="00FB48D6" w:rsidP="00FB48D6">
      <w:pPr>
        <w:rPr>
          <w:sz w:val="24"/>
          <w:szCs w:val="24"/>
        </w:rPr>
      </w:pPr>
      <w:r w:rsidRPr="00375439">
        <w:rPr>
          <w:sz w:val="24"/>
          <w:szCs w:val="24"/>
        </w:rPr>
        <w:t xml:space="preserve">(Município/UF), aos dias ____ do mês de ______ de (ano) . </w:t>
      </w:r>
    </w:p>
    <w:p w:rsidR="00FB48D6" w:rsidRPr="00375439" w:rsidRDefault="00FB48D6" w:rsidP="00FB48D6">
      <w:pPr>
        <w:rPr>
          <w:sz w:val="24"/>
          <w:szCs w:val="24"/>
        </w:rPr>
      </w:pPr>
    </w:p>
    <w:p w:rsidR="00FB48D6" w:rsidRPr="00375439" w:rsidRDefault="00FB48D6" w:rsidP="00FB48D6">
      <w:pPr>
        <w:rPr>
          <w:sz w:val="24"/>
          <w:szCs w:val="24"/>
        </w:rPr>
      </w:pPr>
      <w:r w:rsidRPr="00375439">
        <w:rPr>
          <w:sz w:val="24"/>
          <w:szCs w:val="24"/>
        </w:rPr>
        <w:t>XXXXXXXX</w:t>
      </w:r>
    </w:p>
    <w:p w:rsidR="00FB48D6" w:rsidRPr="00375439" w:rsidRDefault="00FB48D6" w:rsidP="00FB48D6">
      <w:pPr>
        <w:pStyle w:val="Corpodetexto"/>
        <w:spacing w:line="444" w:lineRule="auto"/>
        <w:ind w:right="2342"/>
      </w:pPr>
    </w:p>
    <w:p w:rsidR="00FB48D6" w:rsidRPr="00375439" w:rsidRDefault="00FB48D6" w:rsidP="00FB48D6">
      <w:pPr>
        <w:pStyle w:val="Corpodetexto"/>
        <w:spacing w:line="444" w:lineRule="auto"/>
        <w:ind w:right="2342"/>
      </w:pPr>
      <w:r w:rsidRPr="00375439">
        <w:t>Registre-se e publique-se. (no rádio, jornal, diário oficial do município, site ou outros) Órgão ou entidade</w:t>
      </w:r>
    </w:p>
    <w:p w:rsidR="00FB48D6" w:rsidRPr="00375439" w:rsidRDefault="00FB48D6" w:rsidP="00FB48D6">
      <w:pPr>
        <w:pStyle w:val="Corpodetexto"/>
      </w:pPr>
    </w:p>
    <w:p w:rsidR="00B02C41" w:rsidRDefault="00B02C41"/>
    <w:sectPr w:rsidR="00B02C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F3AAA"/>
    <w:multiLevelType w:val="multilevel"/>
    <w:tmpl w:val="B658DA8C"/>
    <w:lvl w:ilvl="0">
      <w:start w:val="1"/>
      <w:numFmt w:val="decimal"/>
      <w:lvlText w:val="%1."/>
      <w:lvlJc w:val="left"/>
      <w:pPr>
        <w:ind w:left="241" w:hanging="241"/>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100" w:hanging="361"/>
      </w:pPr>
      <w:rPr>
        <w:rFonts w:ascii="Times New Roman" w:eastAsia="Times New Roman" w:hAnsi="Times New Roman" w:cs="Times New Roman" w:hint="default"/>
        <w:spacing w:val="-4"/>
        <w:w w:val="100"/>
        <w:sz w:val="24"/>
        <w:szCs w:val="24"/>
        <w:lang w:val="pt-PT" w:eastAsia="en-US" w:bidi="ar-SA"/>
      </w:rPr>
    </w:lvl>
    <w:lvl w:ilvl="2">
      <w:numFmt w:val="bullet"/>
      <w:lvlText w:val="•"/>
      <w:lvlJc w:val="left"/>
      <w:pPr>
        <w:ind w:left="460" w:hanging="361"/>
      </w:pPr>
      <w:rPr>
        <w:rFonts w:hint="default"/>
        <w:lang w:val="pt-PT" w:eastAsia="en-US" w:bidi="ar-SA"/>
      </w:rPr>
    </w:lvl>
    <w:lvl w:ilvl="3">
      <w:numFmt w:val="bullet"/>
      <w:lvlText w:val="•"/>
      <w:lvlJc w:val="left"/>
      <w:pPr>
        <w:ind w:left="1744" w:hanging="361"/>
      </w:pPr>
      <w:rPr>
        <w:rFonts w:hint="default"/>
        <w:lang w:val="pt-PT" w:eastAsia="en-US" w:bidi="ar-SA"/>
      </w:rPr>
    </w:lvl>
    <w:lvl w:ilvl="4">
      <w:numFmt w:val="bullet"/>
      <w:lvlText w:val="•"/>
      <w:lvlJc w:val="left"/>
      <w:pPr>
        <w:ind w:left="3029" w:hanging="361"/>
      </w:pPr>
      <w:rPr>
        <w:rFonts w:hint="default"/>
        <w:lang w:val="pt-PT" w:eastAsia="en-US" w:bidi="ar-SA"/>
      </w:rPr>
    </w:lvl>
    <w:lvl w:ilvl="5">
      <w:numFmt w:val="bullet"/>
      <w:lvlText w:val="•"/>
      <w:lvlJc w:val="left"/>
      <w:pPr>
        <w:ind w:left="4314" w:hanging="361"/>
      </w:pPr>
      <w:rPr>
        <w:rFonts w:hint="default"/>
        <w:lang w:val="pt-PT" w:eastAsia="en-US" w:bidi="ar-SA"/>
      </w:rPr>
    </w:lvl>
    <w:lvl w:ilvl="6">
      <w:numFmt w:val="bullet"/>
      <w:lvlText w:val="•"/>
      <w:lvlJc w:val="left"/>
      <w:pPr>
        <w:ind w:left="5599" w:hanging="361"/>
      </w:pPr>
      <w:rPr>
        <w:rFonts w:hint="default"/>
        <w:lang w:val="pt-PT" w:eastAsia="en-US" w:bidi="ar-SA"/>
      </w:rPr>
    </w:lvl>
    <w:lvl w:ilvl="7">
      <w:numFmt w:val="bullet"/>
      <w:lvlText w:val="•"/>
      <w:lvlJc w:val="left"/>
      <w:pPr>
        <w:ind w:left="6884" w:hanging="361"/>
      </w:pPr>
      <w:rPr>
        <w:rFonts w:hint="default"/>
        <w:lang w:val="pt-PT" w:eastAsia="en-US" w:bidi="ar-SA"/>
      </w:rPr>
    </w:lvl>
    <w:lvl w:ilvl="8">
      <w:numFmt w:val="bullet"/>
      <w:lvlText w:val="•"/>
      <w:lvlJc w:val="left"/>
      <w:pPr>
        <w:ind w:left="8169" w:hanging="361"/>
      </w:pPr>
      <w:rPr>
        <w:rFonts w:hint="default"/>
        <w:lang w:val="pt-PT" w:eastAsia="en-US" w:bidi="ar-SA"/>
      </w:rPr>
    </w:lvl>
  </w:abstractNum>
  <w:abstractNum w:abstractNumId="1" w15:restartNumberingAfterBreak="0">
    <w:nsid w:val="6F5854D7"/>
    <w:multiLevelType w:val="hybridMultilevel"/>
    <w:tmpl w:val="73864DE6"/>
    <w:lvl w:ilvl="0" w:tplc="FD58CC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D76E44"/>
    <w:multiLevelType w:val="hybridMultilevel"/>
    <w:tmpl w:val="D28CC8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370ED7"/>
    <w:multiLevelType w:val="hybridMultilevel"/>
    <w:tmpl w:val="06BE20E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D6"/>
    <w:rsid w:val="00B02C41"/>
    <w:rsid w:val="00FB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36DF"/>
  <w15:chartTrackingRefBased/>
  <w15:docId w15:val="{D9586643-E6B2-49A0-8B12-D31C56C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48D6"/>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B48D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B48D6"/>
    <w:rPr>
      <w:sz w:val="24"/>
      <w:szCs w:val="24"/>
    </w:rPr>
  </w:style>
  <w:style w:type="character" w:customStyle="1" w:styleId="CorpodetextoChar">
    <w:name w:val="Corpo de texto Char"/>
    <w:basedOn w:val="Fontepargpadro"/>
    <w:link w:val="Corpodetexto"/>
    <w:uiPriority w:val="1"/>
    <w:rsid w:val="00FB48D6"/>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FB48D6"/>
    <w:pPr>
      <w:ind w:left="100"/>
    </w:pPr>
  </w:style>
  <w:style w:type="paragraph" w:customStyle="1" w:styleId="TableParagraph">
    <w:name w:val="Table Paragraph"/>
    <w:basedOn w:val="Normal"/>
    <w:uiPriority w:val="1"/>
    <w:qFormat/>
    <w:rsid w:val="00FB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Godoi de Lima</dc:creator>
  <cp:keywords/>
  <dc:description/>
  <cp:lastModifiedBy>Marina Godoi de Lima</cp:lastModifiedBy>
  <cp:revision>1</cp:revision>
  <dcterms:created xsi:type="dcterms:W3CDTF">2021-01-08T17:06:00Z</dcterms:created>
  <dcterms:modified xsi:type="dcterms:W3CDTF">2021-01-08T17:08:00Z</dcterms:modified>
</cp:coreProperties>
</file>