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64" w:rsidRDefault="00C91C64" w:rsidP="00C91C64">
      <w:pPr>
        <w:jc w:val="center"/>
      </w:pPr>
    </w:p>
    <w:p w:rsidR="00C91C64" w:rsidRDefault="00C91C64" w:rsidP="00C91C64">
      <w:pPr>
        <w:jc w:val="center"/>
        <w:rPr>
          <w:rFonts w:ascii="Arial" w:hAnsi="Arial"/>
          <w:b/>
          <w:bCs/>
          <w:sz w:val="28"/>
          <w:szCs w:val="28"/>
        </w:rPr>
      </w:pPr>
      <w:r>
        <w:t xml:space="preserve">Deliberação CNPCT n° </w:t>
      </w:r>
      <w:r w:rsidR="00CD5960">
        <w:t>006</w:t>
      </w:r>
      <w:r>
        <w:t xml:space="preserve">, de </w:t>
      </w:r>
      <w:r w:rsidR="006100A4">
        <w:t>25</w:t>
      </w:r>
      <w:r>
        <w:t xml:space="preserve"> de </w:t>
      </w:r>
      <w:r w:rsidR="006100A4">
        <w:t>fevereiro</w:t>
      </w:r>
      <w:r>
        <w:t xml:space="preserve"> de 201</w:t>
      </w:r>
      <w:r w:rsidR="006100A4">
        <w:t>5</w:t>
      </w:r>
      <w:proofErr w:type="gramStart"/>
      <w:r>
        <w:rPr>
          <w:rStyle w:val="Caracteresdenotaderodap"/>
        </w:rPr>
        <w:footnoteReference w:id="1"/>
      </w:r>
      <w:proofErr w:type="gramEnd"/>
    </w:p>
    <w:p w:rsidR="00C91C64" w:rsidRDefault="00C91C64" w:rsidP="00C91C6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C91C64" w:rsidRDefault="00C91C64" w:rsidP="00C91C64">
      <w:pPr>
        <w:ind w:left="4593"/>
        <w:jc w:val="both"/>
        <w:rPr>
          <w:i/>
          <w:iCs/>
        </w:rPr>
      </w:pPr>
      <w:r>
        <w:rPr>
          <w:i/>
          <w:iCs/>
        </w:rPr>
        <w:t>Institui o Grupo de Trabalho para</w:t>
      </w:r>
      <w:r w:rsidR="006100A4">
        <w:rPr>
          <w:i/>
          <w:iCs/>
        </w:rPr>
        <w:t xml:space="preserve"> construção da proposta de reestruturação da Comissão Nacional de Desenvolvimento Sustentável dos Povos e Comunidades Tradicionais</w:t>
      </w:r>
      <w:r w:rsidR="001E3828">
        <w:rPr>
          <w:i/>
          <w:iCs/>
        </w:rPr>
        <w:t>.</w:t>
      </w:r>
    </w:p>
    <w:p w:rsidR="00EC6801" w:rsidRDefault="00EC6801" w:rsidP="00C91C64">
      <w:pPr>
        <w:autoSpaceDE w:val="0"/>
        <w:jc w:val="both"/>
      </w:pPr>
    </w:p>
    <w:p w:rsidR="00C91C64" w:rsidRDefault="00C91C64" w:rsidP="00C91C64">
      <w:pPr>
        <w:autoSpaceDE w:val="0"/>
        <w:jc w:val="both"/>
      </w:pPr>
      <w:r>
        <w:t>A Comissão Nacional de Desenvolvimento Sustentável dos Povos e Comunidades Tradicionais – CNPCT, no uso de suas atribuições legais conferidas pelo Decreto de 13 de julho de 2006, e tendo em vista o disposto pelo Capítulo I, artigo 1°, Inciso V e no Capítulo III, artigo 10°, Inciso II do seu Regimento Interno (</w:t>
      </w:r>
      <w:r>
        <w:rPr>
          <w:rFonts w:eastAsia="Times New Roman"/>
          <w:bCs/>
          <w:color w:val="282526"/>
        </w:rPr>
        <w:t xml:space="preserve">Portaria Nº 86, de 12 de março de 2008, do Ministro de Estado do Desenvolvimento Social e Combate à Fome), </w:t>
      </w:r>
      <w:r>
        <w:t xml:space="preserve">e a proposta aprovada em sua </w:t>
      </w:r>
      <w:r w:rsidR="006100A4">
        <w:t>24</w:t>
      </w:r>
      <w:r>
        <w:t xml:space="preserve">ª Reunião Ordinária, </w:t>
      </w:r>
    </w:p>
    <w:p w:rsidR="00C91C64" w:rsidRDefault="00C91C64" w:rsidP="00C91C64">
      <w:pPr>
        <w:ind w:left="15"/>
        <w:jc w:val="both"/>
      </w:pPr>
    </w:p>
    <w:p w:rsidR="00C91C64" w:rsidRDefault="00C91C64" w:rsidP="00C91C64">
      <w:pPr>
        <w:ind w:left="15"/>
        <w:jc w:val="both"/>
      </w:pPr>
      <w:r>
        <w:t xml:space="preserve">Considerando os princípios, objetivos e diretrizes para a </w:t>
      </w:r>
      <w:proofErr w:type="gramStart"/>
      <w:r>
        <w:t>implementação</w:t>
      </w:r>
      <w:proofErr w:type="gramEnd"/>
      <w:r>
        <w:t xml:space="preserve"> da Política Nacional de Desenvolvimento Sustentável dos Povos e Comunidades Tradicionais, </w:t>
      </w:r>
      <w:proofErr w:type="gramStart"/>
      <w:r>
        <w:t>conforme</w:t>
      </w:r>
      <w:proofErr w:type="gramEnd"/>
      <w:r>
        <w:t xml:space="preserve"> dispõe o Decreto 6.040 de 7 de fevereiro de 2007 e a Resolução CNPCT 001/2007, </w:t>
      </w:r>
    </w:p>
    <w:p w:rsidR="00C91C64" w:rsidRDefault="00C91C64" w:rsidP="00C91C64">
      <w:pPr>
        <w:ind w:left="15"/>
        <w:jc w:val="both"/>
      </w:pPr>
    </w:p>
    <w:p w:rsidR="00C91C64" w:rsidRDefault="00C91C64" w:rsidP="00C91C64">
      <w:pPr>
        <w:ind w:left="15"/>
        <w:jc w:val="both"/>
      </w:pPr>
      <w:r>
        <w:t xml:space="preserve">Considerando a </w:t>
      </w:r>
      <w:r w:rsidR="00EC6801">
        <w:t>importância dos processos e instâncias de participação social para o Governo Federal,</w:t>
      </w:r>
    </w:p>
    <w:p w:rsidR="00EC6801" w:rsidRDefault="00EC6801" w:rsidP="00C91C64">
      <w:pPr>
        <w:ind w:left="15"/>
        <w:jc w:val="both"/>
      </w:pPr>
    </w:p>
    <w:p w:rsidR="00C91C64" w:rsidRDefault="00C91C64" w:rsidP="00C91C64">
      <w:pPr>
        <w:pStyle w:val="ecxmsonormal"/>
        <w:shd w:val="clear" w:color="auto" w:fill="FFFFFF"/>
        <w:jc w:val="both"/>
      </w:pPr>
      <w:r>
        <w:t xml:space="preserve">Considerando ainda </w:t>
      </w:r>
      <w:r w:rsidR="006100A4">
        <w:t>as deliberações dos Encontros Regionais de Povos e Comunidades Tradicionais e do II Encontro Nacional de Povos e Comunidades Tradicionais</w:t>
      </w:r>
      <w:r w:rsidR="00EC6801">
        <w:t>, a Comissão Nacional de Desenvolvimento Sustentável dos Povos e Comunidades Tradicionais</w:t>
      </w:r>
      <w:r>
        <w:t>, delibera:</w:t>
      </w:r>
    </w:p>
    <w:p w:rsidR="00C91C64" w:rsidRDefault="00C91C64" w:rsidP="00C91C64">
      <w:pPr>
        <w:ind w:left="15"/>
        <w:jc w:val="both"/>
      </w:pPr>
      <w:r>
        <w:t>Art. 1</w:t>
      </w:r>
      <w:r w:rsidR="00706C66">
        <w:t>º</w:t>
      </w:r>
      <w:r w:rsidR="00DC6B28">
        <w:t>-</w:t>
      </w:r>
      <w:r>
        <w:t xml:space="preserve"> </w:t>
      </w:r>
      <w:r w:rsidR="004E27C1">
        <w:t xml:space="preserve">Criar </w:t>
      </w:r>
      <w:r>
        <w:t xml:space="preserve">Grupo de Trabalho </w:t>
      </w:r>
      <w:r w:rsidR="006100A4" w:rsidRPr="006100A4">
        <w:rPr>
          <w:iCs/>
        </w:rPr>
        <w:t>para construção da proposta de reestruturação da Comissão Nacional de Desenvolvimento Sustentável dos Povos e Comunidades Tradicionais</w:t>
      </w:r>
      <w:r w:rsidRPr="006100A4">
        <w:t>, sendo este composto</w:t>
      </w:r>
      <w:r w:rsidR="004E27C1">
        <w:t xml:space="preserve"> por 30 (trinta) representantes titulares, abaixo descritos.</w:t>
      </w:r>
    </w:p>
    <w:p w:rsidR="00C91C64" w:rsidRDefault="00C91C64" w:rsidP="00C91C64">
      <w:pPr>
        <w:ind w:left="15"/>
        <w:jc w:val="both"/>
      </w:pPr>
    </w:p>
    <w:p w:rsidR="005E1FD4" w:rsidRDefault="004E27C1" w:rsidP="00C91C64">
      <w:pPr>
        <w:ind w:left="15"/>
        <w:jc w:val="both"/>
        <w:rPr>
          <w:color w:val="FF0000"/>
        </w:rPr>
      </w:pPr>
      <w:r>
        <w:rPr>
          <w:rFonts w:cs="Times New Roman"/>
        </w:rPr>
        <w:t>§</w:t>
      </w:r>
      <w:r w:rsidR="008018EC">
        <w:t xml:space="preserve">1º - </w:t>
      </w:r>
      <w:r w:rsidR="003820F8">
        <w:t>Sete r</w:t>
      </w:r>
      <w:r w:rsidR="008018EC">
        <w:t>epresentantes Governamentais:</w:t>
      </w:r>
      <w:r w:rsidR="005E1FD4" w:rsidRPr="005E1FD4">
        <w:rPr>
          <w:color w:val="FF0000"/>
        </w:rPr>
        <w:t xml:space="preserve"> </w:t>
      </w:r>
    </w:p>
    <w:p w:rsidR="00850E65" w:rsidRDefault="00850E65" w:rsidP="00C91C64">
      <w:pPr>
        <w:ind w:left="15"/>
        <w:jc w:val="both"/>
      </w:pPr>
    </w:p>
    <w:p w:rsidR="00C91C64" w:rsidRPr="005E1FD4" w:rsidRDefault="00C91C64" w:rsidP="00C91C64">
      <w:pPr>
        <w:ind w:left="15"/>
        <w:jc w:val="both"/>
        <w:rPr>
          <w:color w:val="FF0000"/>
        </w:rPr>
      </w:pPr>
      <w:r>
        <w:t>I – Ministério</w:t>
      </w:r>
      <w:r w:rsidR="001045F9">
        <w:t xml:space="preserve"> do Desenvolvimento Social e Combate à Fome;</w:t>
      </w:r>
    </w:p>
    <w:p w:rsidR="00C91C64" w:rsidRPr="005E1FD4" w:rsidRDefault="00C91C64" w:rsidP="00C91C64">
      <w:pPr>
        <w:ind w:left="15"/>
        <w:jc w:val="both"/>
        <w:rPr>
          <w:color w:val="FF0000"/>
        </w:rPr>
      </w:pPr>
      <w:r>
        <w:t xml:space="preserve">II – Ministério </w:t>
      </w:r>
      <w:r w:rsidR="001045F9">
        <w:t>do Meio Ambiente;</w:t>
      </w:r>
    </w:p>
    <w:p w:rsidR="00C91C64" w:rsidRPr="005E1FD4" w:rsidRDefault="008B5CB7" w:rsidP="00C91C64">
      <w:pPr>
        <w:ind w:left="15"/>
        <w:jc w:val="both"/>
        <w:rPr>
          <w:color w:val="FF0000"/>
        </w:rPr>
      </w:pPr>
      <w:r>
        <w:t xml:space="preserve">III- Ministério </w:t>
      </w:r>
      <w:r w:rsidR="001045F9">
        <w:t>do Desenvolvimento Agrário;</w:t>
      </w:r>
    </w:p>
    <w:p w:rsidR="00C91C64" w:rsidRPr="005E1FD4" w:rsidRDefault="00C91C64" w:rsidP="00C91C64">
      <w:pPr>
        <w:ind w:left="15"/>
        <w:jc w:val="both"/>
        <w:rPr>
          <w:color w:val="FF0000"/>
        </w:rPr>
      </w:pPr>
      <w:r>
        <w:t>IV-</w:t>
      </w:r>
      <w:r w:rsidR="008B5CB7">
        <w:t xml:space="preserve"> </w:t>
      </w:r>
      <w:r w:rsidR="001045F9">
        <w:t>Ministério da Cultura;</w:t>
      </w:r>
    </w:p>
    <w:p w:rsidR="00C91C64" w:rsidRPr="005E1FD4" w:rsidRDefault="008B5CB7" w:rsidP="00C91C64">
      <w:pPr>
        <w:ind w:left="15"/>
        <w:jc w:val="both"/>
        <w:rPr>
          <w:color w:val="FF0000"/>
        </w:rPr>
      </w:pPr>
      <w:r>
        <w:t xml:space="preserve">V – </w:t>
      </w:r>
      <w:r w:rsidR="001045F9">
        <w:t>Secretaria Geral da Presidência da República;</w:t>
      </w:r>
    </w:p>
    <w:p w:rsidR="00C91C64" w:rsidRDefault="008B5CB7" w:rsidP="00C91C64">
      <w:pPr>
        <w:ind w:left="15"/>
        <w:jc w:val="both"/>
      </w:pPr>
      <w:r>
        <w:t xml:space="preserve">VI- </w:t>
      </w:r>
      <w:r w:rsidR="001045F9">
        <w:t>Secretária de Promoção de Políticas de Igualdade Racial;</w:t>
      </w:r>
    </w:p>
    <w:p w:rsidR="00C91C64" w:rsidRPr="00850E65" w:rsidRDefault="00C91C64" w:rsidP="00C91C64">
      <w:pPr>
        <w:ind w:left="15"/>
        <w:jc w:val="both"/>
        <w:rPr>
          <w:color w:val="FF0000"/>
        </w:rPr>
      </w:pPr>
      <w:r>
        <w:t xml:space="preserve">VII – </w:t>
      </w:r>
      <w:r w:rsidR="001045F9">
        <w:t>Ministério da Pesca e Aquicultura.</w:t>
      </w:r>
    </w:p>
    <w:p w:rsidR="005E1FD4" w:rsidRDefault="005E1FD4" w:rsidP="00C91C64">
      <w:pPr>
        <w:ind w:left="15"/>
        <w:jc w:val="both"/>
      </w:pPr>
    </w:p>
    <w:p w:rsidR="005E1FD4" w:rsidRDefault="008018EC" w:rsidP="00C91C64">
      <w:pPr>
        <w:ind w:left="15"/>
        <w:jc w:val="both"/>
        <w:rPr>
          <w:color w:val="FF0000"/>
        </w:rPr>
      </w:pPr>
      <w:r>
        <w:rPr>
          <w:rFonts w:cs="Times New Roman"/>
        </w:rPr>
        <w:t xml:space="preserve">§2º - </w:t>
      </w:r>
      <w:r w:rsidR="003820F8">
        <w:rPr>
          <w:rFonts w:cs="Times New Roman"/>
        </w:rPr>
        <w:t>Sete r</w:t>
      </w:r>
      <w:r>
        <w:rPr>
          <w:rFonts w:cs="Times New Roman"/>
        </w:rPr>
        <w:t xml:space="preserve">epresentantes </w:t>
      </w:r>
      <w:r w:rsidR="00DC6B28">
        <w:rPr>
          <w:rFonts w:cs="Times New Roman"/>
        </w:rPr>
        <w:t>da Sociedade Civil, membros da CNPCT:</w:t>
      </w:r>
      <w:r w:rsidR="005E1FD4">
        <w:rPr>
          <w:rFonts w:cs="Times New Roman"/>
        </w:rPr>
        <w:t xml:space="preserve"> </w:t>
      </w:r>
    </w:p>
    <w:p w:rsidR="00A5585C" w:rsidRDefault="00A5585C" w:rsidP="00C91C64">
      <w:pPr>
        <w:ind w:left="15"/>
        <w:jc w:val="both"/>
      </w:pPr>
    </w:p>
    <w:p w:rsidR="00A5585C" w:rsidRDefault="00C91C64" w:rsidP="00C91C64">
      <w:pPr>
        <w:ind w:left="15"/>
        <w:jc w:val="both"/>
      </w:pPr>
      <w:r>
        <w:lastRenderedPageBreak/>
        <w:t>I –</w:t>
      </w:r>
      <w:r w:rsidR="00A5585C">
        <w:t xml:space="preserve"> </w:t>
      </w:r>
      <w:r w:rsidR="00201C4D">
        <w:t xml:space="preserve">Associação Cultural de Preservação do Patrimônio </w:t>
      </w:r>
      <w:proofErr w:type="spellStart"/>
      <w:r w:rsidR="00201C4D">
        <w:t>Bantu</w:t>
      </w:r>
      <w:proofErr w:type="spellEnd"/>
      <w:r w:rsidR="00CD5960">
        <w:t>/ACBANTU</w:t>
      </w:r>
    </w:p>
    <w:p w:rsidR="00850E65" w:rsidRDefault="00D405B6" w:rsidP="00C91C64">
      <w:pPr>
        <w:ind w:left="15"/>
        <w:jc w:val="both"/>
      </w:pPr>
      <w:r>
        <w:t>I</w:t>
      </w:r>
      <w:r w:rsidR="00DC6B28">
        <w:t>I</w:t>
      </w:r>
      <w:r>
        <w:t xml:space="preserve"> – </w:t>
      </w:r>
      <w:r w:rsidR="00201C4D">
        <w:t xml:space="preserve">Associação dos </w:t>
      </w:r>
      <w:proofErr w:type="spellStart"/>
      <w:r w:rsidR="00201C4D">
        <w:t>Retireiros</w:t>
      </w:r>
      <w:proofErr w:type="spellEnd"/>
      <w:r w:rsidR="00201C4D">
        <w:t xml:space="preserve"> do Araguaia</w:t>
      </w:r>
      <w:r w:rsidR="00CD5960">
        <w:t>/ARA</w:t>
      </w:r>
    </w:p>
    <w:p w:rsidR="00D405B6" w:rsidRPr="005E1FD4" w:rsidRDefault="00DC6B28" w:rsidP="00C91C64">
      <w:pPr>
        <w:ind w:left="15"/>
        <w:jc w:val="both"/>
        <w:rPr>
          <w:color w:val="FF0000"/>
        </w:rPr>
      </w:pPr>
      <w:r>
        <w:t>III</w:t>
      </w:r>
      <w:r w:rsidR="00D405B6">
        <w:t xml:space="preserve"> </w:t>
      </w:r>
      <w:r w:rsidR="00F131FB">
        <w:t>–</w:t>
      </w:r>
      <w:r w:rsidR="00D405B6">
        <w:t xml:space="preserve"> </w:t>
      </w:r>
      <w:r w:rsidR="00CD5960">
        <w:t xml:space="preserve">Comunidades Organizadas da Diáspora Africana pelo Direito à Alimentação/Rede </w:t>
      </w:r>
      <w:proofErr w:type="spellStart"/>
      <w:r w:rsidR="00CD5960">
        <w:t>Kodya</w:t>
      </w:r>
      <w:proofErr w:type="spellEnd"/>
    </w:p>
    <w:p w:rsidR="00F75835" w:rsidRPr="005E1FD4" w:rsidRDefault="00F75835" w:rsidP="00C91C64">
      <w:pPr>
        <w:ind w:left="15"/>
        <w:jc w:val="both"/>
        <w:rPr>
          <w:color w:val="FF0000"/>
        </w:rPr>
      </w:pPr>
      <w:r>
        <w:t>I</w:t>
      </w:r>
      <w:r w:rsidR="00DC6B28">
        <w:t>V</w:t>
      </w:r>
      <w:r>
        <w:t xml:space="preserve">- </w:t>
      </w:r>
      <w:r w:rsidR="00CD5960">
        <w:t>Movimento das Catadoras de Mangaba</w:t>
      </w:r>
    </w:p>
    <w:p w:rsidR="00F75835" w:rsidRPr="005E1FD4" w:rsidRDefault="00DC6B28" w:rsidP="00C91C64">
      <w:pPr>
        <w:ind w:left="15"/>
        <w:jc w:val="both"/>
        <w:rPr>
          <w:color w:val="FF0000"/>
        </w:rPr>
      </w:pPr>
      <w:r>
        <w:t>V</w:t>
      </w:r>
      <w:r w:rsidR="00F75835">
        <w:t xml:space="preserve"> </w:t>
      </w:r>
      <w:r w:rsidR="00CD5960">
        <w:t>–</w:t>
      </w:r>
      <w:r w:rsidR="00F75835">
        <w:t xml:space="preserve"> </w:t>
      </w:r>
      <w:r w:rsidR="00CD5960">
        <w:t>Grupo de Trabalho Amazônico/GTA</w:t>
      </w:r>
    </w:p>
    <w:p w:rsidR="00F75835" w:rsidRDefault="00DC6B28" w:rsidP="00C91C64">
      <w:pPr>
        <w:ind w:left="15"/>
        <w:jc w:val="both"/>
      </w:pPr>
      <w:r>
        <w:t>V</w:t>
      </w:r>
      <w:r w:rsidR="00F75835">
        <w:t xml:space="preserve">I </w:t>
      </w:r>
      <w:r w:rsidR="00CD5960">
        <w:t>–</w:t>
      </w:r>
      <w:r w:rsidR="00F75835">
        <w:t xml:space="preserve"> </w:t>
      </w:r>
      <w:r w:rsidR="00CD5960">
        <w:t>Conselho Nacional das Populações Extrativistas/CNS</w:t>
      </w:r>
    </w:p>
    <w:p w:rsidR="00F75835" w:rsidRDefault="00F75835" w:rsidP="00C91C64">
      <w:pPr>
        <w:ind w:left="15"/>
        <w:jc w:val="both"/>
      </w:pPr>
      <w:r>
        <w:t>V</w:t>
      </w:r>
      <w:r w:rsidR="00DC6B28">
        <w:t>II</w:t>
      </w:r>
      <w:r>
        <w:t xml:space="preserve"> </w:t>
      </w:r>
      <w:r w:rsidR="00CD5960">
        <w:t>–</w:t>
      </w:r>
      <w:r>
        <w:t xml:space="preserve"> </w:t>
      </w:r>
      <w:r w:rsidR="00CD5960">
        <w:t>Rede de Comunidades Tradicionais Pantaneiras</w:t>
      </w:r>
    </w:p>
    <w:p w:rsidR="00DC6B28" w:rsidRDefault="00DC6B28" w:rsidP="00C91C64">
      <w:pPr>
        <w:ind w:left="15"/>
        <w:jc w:val="both"/>
      </w:pPr>
    </w:p>
    <w:p w:rsidR="00DC6B28" w:rsidRDefault="00DC6B28" w:rsidP="00C91C64">
      <w:pPr>
        <w:ind w:left="15"/>
        <w:jc w:val="both"/>
        <w:rPr>
          <w:rFonts w:cs="Times New Roman"/>
        </w:rPr>
      </w:pPr>
      <w:r>
        <w:rPr>
          <w:rFonts w:cs="Times New Roman"/>
        </w:rPr>
        <w:t xml:space="preserve">§3º </w:t>
      </w:r>
      <w:r w:rsidR="003820F8">
        <w:rPr>
          <w:rFonts w:cs="Times New Roman"/>
        </w:rPr>
        <w:t>Um r</w:t>
      </w:r>
      <w:r>
        <w:rPr>
          <w:rFonts w:cs="Times New Roman"/>
        </w:rPr>
        <w:t>epresentante do Ministério Público Federal.</w:t>
      </w:r>
    </w:p>
    <w:p w:rsidR="00DC6B28" w:rsidRDefault="00DC6B28" w:rsidP="00C91C64">
      <w:pPr>
        <w:ind w:left="15"/>
        <w:jc w:val="both"/>
      </w:pPr>
    </w:p>
    <w:p w:rsidR="00DC6B28" w:rsidRDefault="00DC6B28" w:rsidP="00C91C64">
      <w:pPr>
        <w:ind w:left="15"/>
        <w:jc w:val="both"/>
        <w:rPr>
          <w:rFonts w:cs="Times New Roman"/>
        </w:rPr>
      </w:pPr>
      <w:r>
        <w:rPr>
          <w:rFonts w:cs="Times New Roman"/>
        </w:rPr>
        <w:t xml:space="preserve">§ 4º </w:t>
      </w:r>
      <w:r w:rsidR="003820F8">
        <w:rPr>
          <w:rFonts w:cs="Times New Roman"/>
        </w:rPr>
        <w:t>Um r</w:t>
      </w:r>
      <w:r>
        <w:rPr>
          <w:rFonts w:cs="Times New Roman"/>
        </w:rPr>
        <w:t>epresentante da Juventude de Povos e Comunidades Tradicionais:</w:t>
      </w:r>
      <w:r w:rsidR="00876B6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Jaziel</w:t>
      </w:r>
      <w:proofErr w:type="spellEnd"/>
      <w:r>
        <w:rPr>
          <w:rFonts w:cs="Times New Roman"/>
        </w:rPr>
        <w:t xml:space="preserve"> dos </w:t>
      </w:r>
      <w:proofErr w:type="gramStart"/>
      <w:r>
        <w:rPr>
          <w:rFonts w:cs="Times New Roman"/>
        </w:rPr>
        <w:t>Santos Silva</w:t>
      </w:r>
      <w:proofErr w:type="gramEnd"/>
      <w:r>
        <w:rPr>
          <w:rFonts w:cs="Times New Roman"/>
        </w:rPr>
        <w:t>, das Comunidades de Fundo e Fecho de Pasto da Bahia.</w:t>
      </w:r>
    </w:p>
    <w:p w:rsidR="00DC6B28" w:rsidRDefault="00DC6B28" w:rsidP="00C91C64">
      <w:pPr>
        <w:ind w:left="15"/>
        <w:jc w:val="both"/>
        <w:rPr>
          <w:rFonts w:cs="Times New Roman"/>
        </w:rPr>
      </w:pPr>
    </w:p>
    <w:p w:rsidR="00DC6B28" w:rsidRDefault="00DC6B28" w:rsidP="00C91C64">
      <w:pPr>
        <w:ind w:left="15"/>
        <w:jc w:val="both"/>
      </w:pPr>
      <w:r>
        <w:rPr>
          <w:rFonts w:cs="Times New Roman"/>
        </w:rPr>
        <w:t xml:space="preserve">§5º </w:t>
      </w:r>
      <w:r w:rsidR="003820F8">
        <w:rPr>
          <w:rFonts w:cs="Times New Roman"/>
        </w:rPr>
        <w:t>14 (quatorze) r</w:t>
      </w:r>
      <w:r>
        <w:rPr>
          <w:rFonts w:cs="Times New Roman"/>
        </w:rPr>
        <w:t>epresentantes eleitos durante o II Encontro Nacional de Povos e Comunidades Tradicionais:</w:t>
      </w:r>
    </w:p>
    <w:p w:rsidR="00D405B6" w:rsidRDefault="00D405B6" w:rsidP="00C91C64">
      <w:pPr>
        <w:ind w:left="15"/>
        <w:jc w:val="both"/>
      </w:pPr>
    </w:p>
    <w:p w:rsidR="00F75835" w:rsidRDefault="00F75835" w:rsidP="00C91C64">
      <w:pPr>
        <w:ind w:left="15"/>
        <w:jc w:val="both"/>
      </w:pPr>
      <w:r>
        <w:t xml:space="preserve">I – Representante dos Povos Indígenas – </w:t>
      </w:r>
      <w:proofErr w:type="spellStart"/>
      <w:r>
        <w:t>Denízia</w:t>
      </w:r>
      <w:proofErr w:type="spellEnd"/>
      <w:r>
        <w:t xml:space="preserve"> Cruz – do Povo </w:t>
      </w:r>
      <w:proofErr w:type="spellStart"/>
      <w:r>
        <w:t>Kariri</w:t>
      </w:r>
      <w:proofErr w:type="spellEnd"/>
      <w:r>
        <w:t xml:space="preserve"> </w:t>
      </w:r>
      <w:proofErr w:type="spellStart"/>
      <w:r>
        <w:t>Xokó</w:t>
      </w:r>
      <w:proofErr w:type="spellEnd"/>
      <w:r>
        <w:t xml:space="preserve"> de Alagoas;</w:t>
      </w:r>
    </w:p>
    <w:p w:rsidR="00F75835" w:rsidRDefault="00F75835" w:rsidP="00C91C64">
      <w:pPr>
        <w:ind w:left="15"/>
        <w:jc w:val="both"/>
      </w:pPr>
      <w:r>
        <w:t>II – Representante das Comunidades Quilombolas – Everson de Oliveira Moraes – das Comunidades Quilombolas do Rio Grande do Sul;</w:t>
      </w:r>
    </w:p>
    <w:p w:rsidR="00F75835" w:rsidRDefault="00F75835" w:rsidP="00C91C64">
      <w:pPr>
        <w:ind w:left="15"/>
        <w:jc w:val="both"/>
      </w:pPr>
      <w:r>
        <w:t>I</w:t>
      </w:r>
      <w:r w:rsidR="00DC6B28">
        <w:t>II</w:t>
      </w:r>
      <w:r>
        <w:t xml:space="preserve">– Representante dos Povos de Terreiro/Matriz Africana – Jorge Luis Pereira da Silva (Jorge </w:t>
      </w:r>
      <w:proofErr w:type="spellStart"/>
      <w:r>
        <w:t>Konmukeenge</w:t>
      </w:r>
      <w:proofErr w:type="spellEnd"/>
      <w:r>
        <w:t>) – dos Povos de Terreiro/Matriz Africana da Bahia;</w:t>
      </w:r>
    </w:p>
    <w:p w:rsidR="00F75835" w:rsidRDefault="00DC6B28" w:rsidP="00C91C64">
      <w:pPr>
        <w:ind w:left="15"/>
        <w:jc w:val="both"/>
      </w:pPr>
      <w:r>
        <w:t>I</w:t>
      </w:r>
      <w:r w:rsidR="00F75835">
        <w:t xml:space="preserve">V </w:t>
      </w:r>
      <w:r w:rsidR="00050555">
        <w:t>–</w:t>
      </w:r>
      <w:r w:rsidR="00F75835">
        <w:t xml:space="preserve"> </w:t>
      </w:r>
      <w:r w:rsidR="00050555">
        <w:t xml:space="preserve">Representante dos Povos Ciganos – Maura Ney Piemonte – dos </w:t>
      </w:r>
      <w:proofErr w:type="spellStart"/>
      <w:r w:rsidR="00050555">
        <w:t>Calin</w:t>
      </w:r>
      <w:proofErr w:type="spellEnd"/>
      <w:r w:rsidR="00050555">
        <w:t xml:space="preserve"> dos Povos Ciganos de São Paulo;</w:t>
      </w:r>
    </w:p>
    <w:p w:rsidR="00050555" w:rsidRDefault="00050555" w:rsidP="00C91C64">
      <w:pPr>
        <w:ind w:left="15"/>
        <w:jc w:val="both"/>
      </w:pPr>
      <w:r>
        <w:t>V – Representante dos Pescadores e Pescadoras Artesanais – Célia Regina das Neves Favacho – do Pará;</w:t>
      </w:r>
    </w:p>
    <w:p w:rsidR="00050555" w:rsidRDefault="00050555" w:rsidP="00C91C64">
      <w:pPr>
        <w:ind w:left="15"/>
        <w:jc w:val="both"/>
      </w:pPr>
      <w:r>
        <w:t>VI – Representante dos Extrativistas – Fernando Cesar Ferreira de Souza - das Comunidades Extrativistas Marinhas e Costeiras do Rio de Janeiro;</w:t>
      </w:r>
    </w:p>
    <w:p w:rsidR="00050555" w:rsidRDefault="000602E0" w:rsidP="00C91C64">
      <w:pPr>
        <w:ind w:left="15"/>
        <w:jc w:val="both"/>
      </w:pPr>
      <w:r>
        <w:t>VII – Representante da Região Nordeste – Valdivino Rodrigues – das Comunidades de Fundo e Fecho de Pasto da Bahia;</w:t>
      </w:r>
    </w:p>
    <w:p w:rsidR="000602E0" w:rsidRDefault="00DC6B28" w:rsidP="00C91C64">
      <w:pPr>
        <w:ind w:left="15"/>
        <w:jc w:val="both"/>
      </w:pPr>
      <w:r>
        <w:t>VIII</w:t>
      </w:r>
      <w:r w:rsidR="000602E0">
        <w:t xml:space="preserve"> – Representante da Região Norte – Lourdes Cardoso Laureano – das Comunidades Raizeiras do Norte, Centro-Oeste e Sudeste;</w:t>
      </w:r>
    </w:p>
    <w:p w:rsidR="000602E0" w:rsidRDefault="00DC6B28" w:rsidP="00C91C64">
      <w:pPr>
        <w:ind w:left="15"/>
        <w:jc w:val="both"/>
      </w:pPr>
      <w:r>
        <w:t>I</w:t>
      </w:r>
      <w:r w:rsidR="000602E0">
        <w:t xml:space="preserve">X – Representante da Região Centro-Oeste – </w:t>
      </w:r>
      <w:proofErr w:type="spellStart"/>
      <w:r w:rsidR="000602E0">
        <w:t>Denir</w:t>
      </w:r>
      <w:proofErr w:type="spellEnd"/>
      <w:r w:rsidR="000602E0">
        <w:t xml:space="preserve"> Marques da Silva – das Comunidades Pantaneiras;</w:t>
      </w:r>
    </w:p>
    <w:p w:rsidR="00DC6B28" w:rsidRDefault="00DC6B28" w:rsidP="00C91C64">
      <w:pPr>
        <w:ind w:left="15"/>
        <w:jc w:val="both"/>
      </w:pPr>
      <w:r>
        <w:t>X</w:t>
      </w:r>
      <w:r w:rsidR="000602E0">
        <w:t xml:space="preserve"> – Representante da Região Sul – Carmo </w:t>
      </w:r>
      <w:proofErr w:type="spellStart"/>
      <w:r w:rsidR="000602E0">
        <w:t>Thum</w:t>
      </w:r>
      <w:proofErr w:type="spellEnd"/>
      <w:r w:rsidR="000602E0">
        <w:t xml:space="preserve"> – do povo </w:t>
      </w:r>
      <w:proofErr w:type="spellStart"/>
      <w:r w:rsidR="000602E0">
        <w:t>pomerano</w:t>
      </w:r>
      <w:proofErr w:type="spellEnd"/>
      <w:r w:rsidR="000602E0">
        <w:t>;</w:t>
      </w:r>
    </w:p>
    <w:p w:rsidR="000602E0" w:rsidRDefault="00DC6B28" w:rsidP="00C91C64">
      <w:pPr>
        <w:ind w:left="15"/>
        <w:jc w:val="both"/>
      </w:pPr>
      <w:r>
        <w:t>XI – Representante da Região Sul -</w:t>
      </w:r>
      <w:r w:rsidR="000602E0">
        <w:t xml:space="preserve"> Hamilton Silva – das comunidades Faxinalenses;</w:t>
      </w:r>
    </w:p>
    <w:p w:rsidR="00DC6B28" w:rsidRDefault="000602E0" w:rsidP="00C91C64">
      <w:pPr>
        <w:ind w:left="15"/>
        <w:jc w:val="both"/>
      </w:pPr>
      <w:r>
        <w:t xml:space="preserve">XII – Representante da Região Sudeste – Claudionor Pedroso – das comunidades Caboclas; </w:t>
      </w:r>
    </w:p>
    <w:p w:rsidR="00DC6B28" w:rsidRDefault="00DC6B28" w:rsidP="00C91C64">
      <w:pPr>
        <w:ind w:left="15"/>
        <w:jc w:val="both"/>
      </w:pPr>
      <w:r>
        <w:t xml:space="preserve">XIII – Representante da Região Sudeste - </w:t>
      </w:r>
      <w:r w:rsidR="000602E0">
        <w:t>Jorge Inocêncio Alves Jún</w:t>
      </w:r>
      <w:r>
        <w:t xml:space="preserve">ior – das Comunidades Caiçaras; </w:t>
      </w:r>
      <w:proofErr w:type="gramStart"/>
      <w:r w:rsidR="000602E0">
        <w:t>e</w:t>
      </w:r>
      <w:proofErr w:type="gramEnd"/>
    </w:p>
    <w:p w:rsidR="000602E0" w:rsidRDefault="00DC6B28" w:rsidP="00C91C64">
      <w:pPr>
        <w:ind w:left="15"/>
        <w:jc w:val="both"/>
      </w:pPr>
      <w:r>
        <w:t xml:space="preserve">XIV – Representante da Região Sudeste - </w:t>
      </w:r>
      <w:r w:rsidR="000602E0">
        <w:t xml:space="preserve">Samuel Leite Caetano – das comunidades dos Geraizeiros. </w:t>
      </w:r>
    </w:p>
    <w:p w:rsidR="00050555" w:rsidRDefault="00050555" w:rsidP="00C91C64">
      <w:pPr>
        <w:ind w:left="15"/>
        <w:jc w:val="both"/>
      </w:pPr>
    </w:p>
    <w:p w:rsidR="00D405B6" w:rsidRDefault="00D405B6" w:rsidP="00C91C64">
      <w:pPr>
        <w:ind w:left="15"/>
        <w:jc w:val="both"/>
      </w:pPr>
    </w:p>
    <w:p w:rsidR="00C91C64" w:rsidRDefault="00C91C64" w:rsidP="00C91C64">
      <w:pPr>
        <w:ind w:left="15"/>
        <w:jc w:val="both"/>
      </w:pPr>
      <w:r>
        <w:t>Art.</w:t>
      </w:r>
      <w:r w:rsidR="000602E0">
        <w:t xml:space="preserve"> 2</w:t>
      </w:r>
      <w:r w:rsidR="00706C66">
        <w:t>º</w:t>
      </w:r>
      <w:r w:rsidR="000602E0">
        <w:t xml:space="preserve"> - Ao Grupo de Trabalho </w:t>
      </w:r>
      <w:r w:rsidR="00DC6B28">
        <w:t>incumbe</w:t>
      </w:r>
      <w:r w:rsidR="000602E0">
        <w:t>:</w:t>
      </w:r>
    </w:p>
    <w:p w:rsidR="000602E0" w:rsidRDefault="000602E0" w:rsidP="000602E0">
      <w:pPr>
        <w:pStyle w:val="PargrafodaLista"/>
        <w:numPr>
          <w:ilvl w:val="0"/>
          <w:numId w:val="1"/>
        </w:numPr>
        <w:jc w:val="both"/>
      </w:pPr>
      <w:r>
        <w:t>Avaliar os subsídios deliberados durante o II Encontro Nacional de Povos e Comunidades Tradicionais referentes à proposta de reestruturação da CNPCT;</w:t>
      </w:r>
    </w:p>
    <w:p w:rsidR="000602E0" w:rsidRDefault="000602E0" w:rsidP="000602E0">
      <w:pPr>
        <w:pStyle w:val="PargrafodaLista"/>
        <w:numPr>
          <w:ilvl w:val="0"/>
          <w:numId w:val="1"/>
        </w:numPr>
        <w:jc w:val="both"/>
      </w:pPr>
      <w:r>
        <w:t>Propor à CNPCT a recomposição da mesma e a representatividade dos segmentos;</w:t>
      </w:r>
    </w:p>
    <w:p w:rsidR="000602E0" w:rsidRDefault="000602E0" w:rsidP="000602E0">
      <w:pPr>
        <w:pStyle w:val="PargrafodaLista"/>
        <w:numPr>
          <w:ilvl w:val="0"/>
          <w:numId w:val="1"/>
        </w:numPr>
        <w:jc w:val="both"/>
      </w:pPr>
      <w:r>
        <w:lastRenderedPageBreak/>
        <w:t>Propor minuta de Decreto o</w:t>
      </w:r>
      <w:r w:rsidR="00DC6B28">
        <w:t>u</w:t>
      </w:r>
      <w:r>
        <w:t xml:space="preserve"> </w:t>
      </w:r>
      <w:proofErr w:type="spellStart"/>
      <w:r>
        <w:t>Antreprojeto</w:t>
      </w:r>
      <w:proofErr w:type="spellEnd"/>
      <w:r>
        <w:t xml:space="preserve"> de Lei com a reestruturação da Comissão.</w:t>
      </w:r>
    </w:p>
    <w:p w:rsidR="00AA7F26" w:rsidRDefault="00AA7F26" w:rsidP="00C91C64">
      <w:pPr>
        <w:ind w:left="15"/>
        <w:jc w:val="both"/>
      </w:pPr>
    </w:p>
    <w:p w:rsidR="00C91C64" w:rsidRDefault="00C91C64" w:rsidP="00C91C64">
      <w:pPr>
        <w:pStyle w:val="Citaes"/>
        <w:ind w:left="0" w:right="165"/>
        <w:jc w:val="both"/>
      </w:pPr>
      <w:r>
        <w:t>Art. 3</w:t>
      </w:r>
      <w:r w:rsidR="00706C66">
        <w:t>º</w:t>
      </w:r>
      <w:r>
        <w:t xml:space="preserve"> - O Grupo de Trabalho será coordenado conjuntamente pelos representa</w:t>
      </w:r>
      <w:r w:rsidR="00F131FB">
        <w:t>ntes do Ministério</w:t>
      </w:r>
      <w:r w:rsidR="00CD5960">
        <w:t xml:space="preserve"> do Desenvolvimento Social e Combate à Fome </w:t>
      </w:r>
      <w:r w:rsidR="00F131FB">
        <w:t xml:space="preserve">e pela </w:t>
      </w:r>
      <w:r w:rsidR="009C6C7B">
        <w:t xml:space="preserve">Rede de Comunidades Tradicionais Pantaneiras </w:t>
      </w:r>
      <w:r>
        <w:t xml:space="preserve">e nos seus impedimentos e afastamentos legais ou regulamentares, pelos representantes do Ministério </w:t>
      </w:r>
      <w:r w:rsidR="009C6C7B">
        <w:t>do Meio Ambiente</w:t>
      </w:r>
      <w:r w:rsidR="00086F75">
        <w:t xml:space="preserve"> </w:t>
      </w:r>
      <w:r>
        <w:t xml:space="preserve">e pela </w:t>
      </w:r>
      <w:r w:rsidR="00086F75">
        <w:t xml:space="preserve">Associação </w:t>
      </w:r>
      <w:r w:rsidR="009C6C7B">
        <w:t xml:space="preserve">Cultural de Preservação do Patrimônio </w:t>
      </w:r>
      <w:proofErr w:type="spellStart"/>
      <w:r w:rsidR="009C6C7B">
        <w:t>Bantu</w:t>
      </w:r>
      <w:bookmarkStart w:id="0" w:name="_GoBack"/>
      <w:bookmarkEnd w:id="0"/>
      <w:proofErr w:type="spellEnd"/>
      <w:r>
        <w:t>.</w:t>
      </w:r>
    </w:p>
    <w:p w:rsidR="00DC6B28" w:rsidRDefault="00C91C64" w:rsidP="00C91C64">
      <w:pPr>
        <w:pStyle w:val="Citaes"/>
        <w:ind w:left="0" w:right="165"/>
        <w:jc w:val="both"/>
      </w:pPr>
      <w:r>
        <w:t>Art. 4</w:t>
      </w:r>
      <w:r w:rsidR="00706C66">
        <w:t>º</w:t>
      </w:r>
      <w:r>
        <w:t xml:space="preserve"> - O prazo para realização dos trabalhos é de </w:t>
      </w:r>
      <w:r w:rsidR="000602E0">
        <w:t>9</w:t>
      </w:r>
      <w:r w:rsidR="006D08AA">
        <w:t>0 dias</w:t>
      </w:r>
      <w:r w:rsidR="000602E0">
        <w:t xml:space="preserve">, sendo possível prorrogação por igual período, a depender de deliberação do plenário da </w:t>
      </w:r>
      <w:proofErr w:type="gramStart"/>
      <w:r w:rsidR="000602E0">
        <w:t>CNPCT</w:t>
      </w:r>
      <w:proofErr w:type="gramEnd"/>
    </w:p>
    <w:p w:rsidR="00706C66" w:rsidRPr="00760CEE" w:rsidRDefault="00DC6B28" w:rsidP="00706C66">
      <w:pPr>
        <w:pStyle w:val="Citaes"/>
        <w:ind w:left="0" w:right="165"/>
        <w:jc w:val="both"/>
        <w:rPr>
          <w:color w:val="000000"/>
        </w:rPr>
      </w:pPr>
      <w:r>
        <w:t>Art. 5</w:t>
      </w:r>
      <w:r w:rsidR="00706C66">
        <w:t>º</w:t>
      </w:r>
      <w:r>
        <w:t xml:space="preserve"> </w:t>
      </w:r>
      <w:r w:rsidR="00706C66">
        <w:t>–</w:t>
      </w:r>
      <w:r>
        <w:t xml:space="preserve"> </w:t>
      </w:r>
      <w:r w:rsidR="00706C66" w:rsidRPr="00760CEE">
        <w:rPr>
          <w:color w:val="000000"/>
        </w:rPr>
        <w:t xml:space="preserve">A participação </w:t>
      </w:r>
      <w:r w:rsidR="00706C66">
        <w:rPr>
          <w:color w:val="000000"/>
        </w:rPr>
        <w:t>no Grupo de Trabalho de que trata esta Deliberação</w:t>
      </w:r>
      <w:r w:rsidR="00706C66" w:rsidRPr="00760CEE">
        <w:rPr>
          <w:color w:val="000000"/>
        </w:rPr>
        <w:t xml:space="preserve"> será considerada prestação de serviço público relevante, não remunerada.</w:t>
      </w:r>
    </w:p>
    <w:p w:rsidR="00706C66" w:rsidRDefault="00706C66" w:rsidP="00706C66">
      <w:pPr>
        <w:spacing w:after="100" w:afterAutospacing="1"/>
        <w:jc w:val="both"/>
        <w:rPr>
          <w:rFonts w:eastAsia="Times New Roman"/>
          <w:lang w:eastAsia="pt-BR"/>
        </w:rPr>
      </w:pPr>
      <w:r w:rsidRPr="00EB3D33">
        <w:rPr>
          <w:rFonts w:eastAsia="Times New Roman"/>
          <w:lang w:eastAsia="pt-BR"/>
        </w:rPr>
        <w:t>Art.</w:t>
      </w:r>
      <w:r>
        <w:rPr>
          <w:rFonts w:eastAsia="Times New Roman"/>
          <w:lang w:eastAsia="pt-BR"/>
        </w:rPr>
        <w:t xml:space="preserve"> 6º</w:t>
      </w:r>
      <w:r w:rsidRPr="00EB3D33">
        <w:rPr>
          <w:rFonts w:eastAsia="Times New Roman"/>
          <w:lang w:eastAsia="pt-BR"/>
        </w:rPr>
        <w:t xml:space="preserve"> </w:t>
      </w:r>
      <w:r w:rsidR="00876B61">
        <w:rPr>
          <w:rFonts w:eastAsia="Times New Roman"/>
          <w:lang w:eastAsia="pt-BR"/>
        </w:rPr>
        <w:t xml:space="preserve">- </w:t>
      </w:r>
      <w:r w:rsidRPr="00EB3D33">
        <w:rPr>
          <w:rFonts w:eastAsia="Times New Roman"/>
          <w:lang w:eastAsia="pt-BR"/>
        </w:rPr>
        <w:t xml:space="preserve">O apoio administrativo e os meios necessários para a execução dos trabalhos do Grupo de Trabalho serão fornecidos </w:t>
      </w:r>
      <w:r w:rsidR="00876B61">
        <w:rPr>
          <w:rFonts w:eastAsia="Times New Roman"/>
          <w:lang w:eastAsia="pt-BR"/>
        </w:rPr>
        <w:t>pela Presidência e Secretaria Executiva da CNPCT</w:t>
      </w:r>
      <w:r w:rsidRPr="00EB3D33">
        <w:rPr>
          <w:rFonts w:eastAsia="Times New Roman"/>
          <w:lang w:eastAsia="pt-BR"/>
        </w:rPr>
        <w:t>.</w:t>
      </w:r>
    </w:p>
    <w:p w:rsidR="006D5CEF" w:rsidRDefault="006D5CEF" w:rsidP="00706C66">
      <w:pPr>
        <w:spacing w:after="100" w:afterAutospacing="1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Art. 7º - O produto final de minuta de decreto ou anteprojeto de lei será submetido à avaliação e deliberação do Plenário da CNPCT.</w:t>
      </w:r>
    </w:p>
    <w:p w:rsidR="00706C66" w:rsidRPr="00EB3D33" w:rsidRDefault="00876B61" w:rsidP="00706C66">
      <w:pPr>
        <w:spacing w:after="100" w:afterAutospacing="1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Art. </w:t>
      </w:r>
      <w:r w:rsidR="006D5CEF">
        <w:rPr>
          <w:rFonts w:eastAsia="Times New Roman"/>
          <w:lang w:eastAsia="pt-BR"/>
        </w:rPr>
        <w:t>8</w:t>
      </w:r>
      <w:r>
        <w:rPr>
          <w:rFonts w:eastAsia="Times New Roman"/>
          <w:lang w:eastAsia="pt-BR"/>
        </w:rPr>
        <w:t>º -</w:t>
      </w:r>
      <w:r w:rsidR="00706C66" w:rsidRPr="00EB3D33">
        <w:rPr>
          <w:rFonts w:eastAsia="Times New Roman"/>
          <w:lang w:eastAsia="pt-BR"/>
        </w:rPr>
        <w:t xml:space="preserve"> Est</w:t>
      </w:r>
      <w:r w:rsidR="00706C66" w:rsidRPr="00167551">
        <w:rPr>
          <w:rFonts w:eastAsia="Times New Roman"/>
          <w:lang w:eastAsia="pt-BR"/>
        </w:rPr>
        <w:t>a</w:t>
      </w:r>
      <w:r w:rsidR="00706C66"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Deliberação</w:t>
      </w:r>
      <w:r w:rsidR="00706C66" w:rsidRPr="00167551">
        <w:rPr>
          <w:rFonts w:eastAsia="Times New Roman"/>
          <w:lang w:eastAsia="pt-BR"/>
        </w:rPr>
        <w:t xml:space="preserve"> </w:t>
      </w:r>
      <w:r w:rsidR="00706C66" w:rsidRPr="00EB3D33">
        <w:rPr>
          <w:rFonts w:eastAsia="Times New Roman"/>
          <w:lang w:eastAsia="pt-BR"/>
        </w:rPr>
        <w:t>entra em vigor na data de sua publicação</w:t>
      </w:r>
      <w:r w:rsidR="006D5CEF">
        <w:rPr>
          <w:rFonts w:eastAsia="Times New Roman"/>
          <w:lang w:eastAsia="pt-BR"/>
        </w:rPr>
        <w:t xml:space="preserve"> no Diário Oficial da União</w:t>
      </w:r>
      <w:r w:rsidR="00706C66" w:rsidRPr="00EB3D33">
        <w:rPr>
          <w:rFonts w:eastAsia="Times New Roman"/>
          <w:lang w:eastAsia="pt-BR"/>
        </w:rPr>
        <w:t>.</w:t>
      </w:r>
    </w:p>
    <w:p w:rsidR="00706C66" w:rsidRDefault="00706C66" w:rsidP="00C91C64">
      <w:pPr>
        <w:pStyle w:val="Citaes"/>
        <w:ind w:left="0" w:right="165"/>
        <w:jc w:val="both"/>
      </w:pPr>
    </w:p>
    <w:p w:rsidR="00DC6B28" w:rsidRDefault="00DC6B28" w:rsidP="00C91C64">
      <w:pPr>
        <w:pStyle w:val="Citaes"/>
        <w:ind w:left="0" w:right="165"/>
        <w:jc w:val="both"/>
      </w:pPr>
    </w:p>
    <w:p w:rsidR="00C91C64" w:rsidRDefault="00C91C64" w:rsidP="00C91C64">
      <w:pPr>
        <w:pStyle w:val="Citaes"/>
        <w:ind w:left="0" w:right="165"/>
        <w:jc w:val="both"/>
      </w:pPr>
    </w:p>
    <w:p w:rsidR="00C91C64" w:rsidRDefault="00C91C64" w:rsidP="00C91C64">
      <w:pPr>
        <w:ind w:firstLine="1740"/>
        <w:jc w:val="both"/>
        <w:rPr>
          <w:rFonts w:ascii="Arial" w:hAnsi="Arial" w:cs="Arial"/>
          <w:sz w:val="28"/>
          <w:szCs w:val="28"/>
        </w:rPr>
      </w:pPr>
    </w:p>
    <w:p w:rsidR="00C91C64" w:rsidRDefault="00F131FB" w:rsidP="00C91C64">
      <w:pPr>
        <w:ind w:hanging="15"/>
        <w:jc w:val="center"/>
        <w:rPr>
          <w:b/>
        </w:rPr>
      </w:pPr>
      <w:r>
        <w:rPr>
          <w:b/>
        </w:rPr>
        <w:t>MARCELO CARDONA ROCHA</w:t>
      </w:r>
      <w:r w:rsidR="00C91C64">
        <w:rPr>
          <w:b/>
        </w:rPr>
        <w:t xml:space="preserve"> </w:t>
      </w:r>
    </w:p>
    <w:p w:rsidR="00C91C64" w:rsidRDefault="00C91C64" w:rsidP="00C91C64">
      <w:pPr>
        <w:ind w:hanging="15"/>
        <w:jc w:val="center"/>
        <w:rPr>
          <w:b/>
        </w:rPr>
      </w:pPr>
    </w:p>
    <w:p w:rsidR="00C91C64" w:rsidRDefault="00C91C64" w:rsidP="00C91C64">
      <w:pPr>
        <w:jc w:val="center"/>
      </w:pPr>
      <w:r>
        <w:rPr>
          <w:b/>
        </w:rPr>
        <w:t>Presidente</w:t>
      </w:r>
    </w:p>
    <w:p w:rsidR="002A65BC" w:rsidRDefault="002A65BC"/>
    <w:sectPr w:rsidR="002A65BC" w:rsidSect="001255F3"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13" w:rsidRDefault="00713C13" w:rsidP="00C91C64">
      <w:r>
        <w:separator/>
      </w:r>
    </w:p>
  </w:endnote>
  <w:endnote w:type="continuationSeparator" w:id="0">
    <w:p w:rsidR="00713C13" w:rsidRDefault="00713C13" w:rsidP="00C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13" w:rsidRDefault="00713C13" w:rsidP="00C91C64">
      <w:r>
        <w:separator/>
      </w:r>
    </w:p>
  </w:footnote>
  <w:footnote w:type="continuationSeparator" w:id="0">
    <w:p w:rsidR="00713C13" w:rsidRDefault="00713C13" w:rsidP="00C91C64">
      <w:r>
        <w:continuationSeparator/>
      </w:r>
    </w:p>
  </w:footnote>
  <w:footnote w:id="1">
    <w:p w:rsidR="00C91C64" w:rsidRDefault="00C91C64" w:rsidP="00C91C64">
      <w:pPr>
        <w:pStyle w:val="Textodenotaderodap"/>
        <w:ind w:left="0" w:firstLine="0"/>
        <w:jc w:val="both"/>
      </w:pPr>
      <w:r>
        <w:rPr>
          <w:rStyle w:val="Caracteresdenotaderodap"/>
        </w:rPr>
        <w:footnoteRef/>
      </w:r>
      <w:r w:rsidR="0049629B">
        <w:tab/>
        <w:t xml:space="preserve"> Aprovada durante a </w:t>
      </w:r>
      <w:r w:rsidR="006100A4">
        <w:t>2</w:t>
      </w:r>
      <w:r w:rsidR="0049629B">
        <w:t>4ª</w:t>
      </w:r>
      <w:r>
        <w:t xml:space="preserve"> Reunião Ordinária da Comissão Nacional de Desenvolvimento Sustentável dos Povos e Comunidades Tradicionais, realizada no período de 2</w:t>
      </w:r>
      <w:r w:rsidR="006100A4">
        <w:t>4</w:t>
      </w:r>
      <w:r>
        <w:t xml:space="preserve"> a 2</w:t>
      </w:r>
      <w:r w:rsidR="006100A4">
        <w:t>5</w:t>
      </w:r>
      <w:r>
        <w:t xml:space="preserve"> de </w:t>
      </w:r>
      <w:r w:rsidR="006100A4">
        <w:t>fevereiro</w:t>
      </w:r>
      <w:r>
        <w:t xml:space="preserve"> de 201</w:t>
      </w:r>
      <w:r w:rsidR="006100A4">
        <w:t>5</w:t>
      </w:r>
      <w:r>
        <w:t xml:space="preserve">, em </w:t>
      </w:r>
      <w:r w:rsidR="006100A4">
        <w:t>Brasília-DF</w:t>
      </w:r>
      <w:r>
        <w:t>. Aguardando publicação no Diário Oficial da União.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0C"/>
    <w:multiLevelType w:val="hybridMultilevel"/>
    <w:tmpl w:val="38428EE4"/>
    <w:lvl w:ilvl="0" w:tplc="B792D2E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64"/>
    <w:rsid w:val="00050555"/>
    <w:rsid w:val="000602E0"/>
    <w:rsid w:val="00086F75"/>
    <w:rsid w:val="000927D3"/>
    <w:rsid w:val="001045F9"/>
    <w:rsid w:val="001255F3"/>
    <w:rsid w:val="00145855"/>
    <w:rsid w:val="001E3828"/>
    <w:rsid w:val="00201C4D"/>
    <w:rsid w:val="002A65BC"/>
    <w:rsid w:val="002F19E2"/>
    <w:rsid w:val="003820F8"/>
    <w:rsid w:val="003A66AC"/>
    <w:rsid w:val="0044645D"/>
    <w:rsid w:val="004516AA"/>
    <w:rsid w:val="00454CDF"/>
    <w:rsid w:val="00491FE2"/>
    <w:rsid w:val="00492622"/>
    <w:rsid w:val="0049629B"/>
    <w:rsid w:val="004E27C1"/>
    <w:rsid w:val="004F37A8"/>
    <w:rsid w:val="005318F9"/>
    <w:rsid w:val="005D1FF4"/>
    <w:rsid w:val="005E1FD4"/>
    <w:rsid w:val="006100A4"/>
    <w:rsid w:val="006978CC"/>
    <w:rsid w:val="006D08AA"/>
    <w:rsid w:val="006D5CEF"/>
    <w:rsid w:val="00706C66"/>
    <w:rsid w:val="00713C13"/>
    <w:rsid w:val="007A2BD0"/>
    <w:rsid w:val="008018EC"/>
    <w:rsid w:val="00850E65"/>
    <w:rsid w:val="00876B61"/>
    <w:rsid w:val="008B5CB7"/>
    <w:rsid w:val="009C6C7B"/>
    <w:rsid w:val="00A5585C"/>
    <w:rsid w:val="00A84BAE"/>
    <w:rsid w:val="00AA7F26"/>
    <w:rsid w:val="00B654E2"/>
    <w:rsid w:val="00BB3C79"/>
    <w:rsid w:val="00BF7DFB"/>
    <w:rsid w:val="00C91C64"/>
    <w:rsid w:val="00CD5960"/>
    <w:rsid w:val="00D405B6"/>
    <w:rsid w:val="00D43A7E"/>
    <w:rsid w:val="00DC6B28"/>
    <w:rsid w:val="00DD72FE"/>
    <w:rsid w:val="00EA2699"/>
    <w:rsid w:val="00EC6801"/>
    <w:rsid w:val="00ED4B30"/>
    <w:rsid w:val="00F131FB"/>
    <w:rsid w:val="00F665C5"/>
    <w:rsid w:val="00F75835"/>
    <w:rsid w:val="00F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64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C91C6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91C64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91C64"/>
    <w:rPr>
      <w:rFonts w:ascii="Times New Roman" w:eastAsia="Lucida Sans Unicode" w:hAnsi="Times New Roman" w:cs="Calibri"/>
      <w:sz w:val="20"/>
      <w:szCs w:val="20"/>
      <w:lang w:eastAsia="ar-SA"/>
    </w:rPr>
  </w:style>
  <w:style w:type="paragraph" w:customStyle="1" w:styleId="Citaes">
    <w:name w:val="Citações"/>
    <w:basedOn w:val="Normal"/>
    <w:rsid w:val="00C91C64"/>
    <w:pPr>
      <w:spacing w:after="283"/>
      <w:ind w:left="567" w:right="567"/>
    </w:pPr>
  </w:style>
  <w:style w:type="paragraph" w:customStyle="1" w:styleId="ecxmsonormal">
    <w:name w:val="ecxmsonormal"/>
    <w:basedOn w:val="Normal"/>
    <w:rsid w:val="00C91C64"/>
    <w:pPr>
      <w:widowControl/>
      <w:suppressAutoHyphens w:val="0"/>
      <w:spacing w:after="324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0602E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06C66"/>
    <w:pPr>
      <w:widowControl/>
      <w:suppressAutoHyphens w:val="0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C66"/>
    <w:rPr>
      <w:rFonts w:ascii="Arial" w:eastAsia="Times New Roman" w:hAnsi="Arial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64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C91C6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91C64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91C64"/>
    <w:rPr>
      <w:rFonts w:ascii="Times New Roman" w:eastAsia="Lucida Sans Unicode" w:hAnsi="Times New Roman" w:cs="Calibri"/>
      <w:sz w:val="20"/>
      <w:szCs w:val="20"/>
      <w:lang w:eastAsia="ar-SA"/>
    </w:rPr>
  </w:style>
  <w:style w:type="paragraph" w:customStyle="1" w:styleId="Citaes">
    <w:name w:val="Citações"/>
    <w:basedOn w:val="Normal"/>
    <w:rsid w:val="00C91C64"/>
    <w:pPr>
      <w:spacing w:after="283"/>
      <w:ind w:left="567" w:right="567"/>
    </w:pPr>
  </w:style>
  <w:style w:type="paragraph" w:customStyle="1" w:styleId="ecxmsonormal">
    <w:name w:val="ecxmsonormal"/>
    <w:basedOn w:val="Normal"/>
    <w:rsid w:val="00C91C64"/>
    <w:pPr>
      <w:widowControl/>
      <w:suppressAutoHyphens w:val="0"/>
      <w:spacing w:after="324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0602E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06C66"/>
    <w:pPr>
      <w:widowControl/>
      <w:suppressAutoHyphens w:val="0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C66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Cristina Favilla</dc:creator>
  <cp:lastModifiedBy>Encontropct</cp:lastModifiedBy>
  <cp:revision>2</cp:revision>
  <cp:lastPrinted>2015-02-25T23:19:00Z</cp:lastPrinted>
  <dcterms:created xsi:type="dcterms:W3CDTF">2015-02-25T23:20:00Z</dcterms:created>
  <dcterms:modified xsi:type="dcterms:W3CDTF">2015-02-25T23:20:00Z</dcterms:modified>
</cp:coreProperties>
</file>